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028EC" w14:textId="77777777" w:rsidR="0087609C" w:rsidRPr="00B92394" w:rsidRDefault="0087609C" w:rsidP="0087609C">
      <w:pPr>
        <w:spacing w:line="360" w:lineRule="auto"/>
        <w:jc w:val="center"/>
        <w:rPr>
          <w:rFonts w:ascii="Arial" w:hAnsi="Arial" w:cs="Arial"/>
          <w:b/>
          <w:bCs/>
          <w:smallCaps/>
          <w:color w:val="000000"/>
          <w:sz w:val="22"/>
          <w:szCs w:val="22"/>
        </w:rPr>
      </w:pPr>
      <w:r w:rsidRPr="00B92394">
        <w:rPr>
          <w:rFonts w:ascii="Arial" w:hAnsi="Arial" w:cs="Arial"/>
          <w:b/>
          <w:bCs/>
          <w:smallCaps/>
          <w:color w:val="000000"/>
          <w:sz w:val="22"/>
          <w:szCs w:val="22"/>
        </w:rPr>
        <w:t>Pesquisa Pulso Brasil FIESP/CIESP</w:t>
      </w:r>
    </w:p>
    <w:p w14:paraId="5E4EB934" w14:textId="71640E5A" w:rsidR="00014506" w:rsidRPr="001426E7" w:rsidRDefault="00F56273" w:rsidP="00D41A19">
      <w:pPr>
        <w:spacing w:line="360" w:lineRule="auto"/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ENDIVIDAMENTO</w:t>
      </w:r>
    </w:p>
    <w:p w14:paraId="2A6E3DB8" w14:textId="77777777" w:rsidR="008F767E" w:rsidRPr="00056A39" w:rsidRDefault="008F767E" w:rsidP="002226E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858AF3E" w14:textId="1852167D" w:rsidR="0054279C" w:rsidRPr="00983DB9" w:rsidRDefault="00F56273" w:rsidP="0054279C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Janeiro/2017</w:t>
      </w:r>
    </w:p>
    <w:p w14:paraId="6242772F" w14:textId="77777777" w:rsidR="008F767E" w:rsidRDefault="008F767E" w:rsidP="001426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05F9C9" w14:textId="4BE21FA4" w:rsidR="00F56273" w:rsidRPr="00536DD5" w:rsidRDefault="00536DD5" w:rsidP="00F562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Sumário executivo</w:t>
      </w:r>
    </w:p>
    <w:p w14:paraId="0979D858" w14:textId="4E724308" w:rsidR="00536DD5" w:rsidRPr="005368D2" w:rsidRDefault="005368D2" w:rsidP="00EA7E0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5368D2">
        <w:rPr>
          <w:rFonts w:ascii="Arial" w:hAnsi="Arial" w:cs="Arial"/>
          <w:sz w:val="22"/>
          <w:szCs w:val="22"/>
        </w:rPr>
        <w:t xml:space="preserve">Em 2017, </w:t>
      </w:r>
      <w:r w:rsidR="00555738">
        <w:rPr>
          <w:rFonts w:ascii="Arial" w:hAnsi="Arial" w:cs="Arial"/>
          <w:sz w:val="22"/>
          <w:szCs w:val="22"/>
        </w:rPr>
        <w:t>as famílias brasileiras</w:t>
      </w:r>
      <w:r>
        <w:rPr>
          <w:rFonts w:ascii="Arial" w:hAnsi="Arial" w:cs="Arial"/>
          <w:sz w:val="22"/>
          <w:szCs w:val="22"/>
        </w:rPr>
        <w:t xml:space="preserve"> </w:t>
      </w:r>
      <w:r w:rsidR="00555738">
        <w:rPr>
          <w:rFonts w:ascii="Arial" w:hAnsi="Arial" w:cs="Arial"/>
          <w:sz w:val="22"/>
          <w:szCs w:val="22"/>
        </w:rPr>
        <w:t>percebem-se</w:t>
      </w:r>
      <w:r>
        <w:rPr>
          <w:rFonts w:ascii="Arial" w:hAnsi="Arial" w:cs="Arial"/>
          <w:sz w:val="22"/>
          <w:szCs w:val="22"/>
        </w:rPr>
        <w:t xml:space="preserve"> </w:t>
      </w:r>
      <w:r w:rsidR="00DD7767">
        <w:rPr>
          <w:rFonts w:ascii="Arial" w:hAnsi="Arial" w:cs="Arial"/>
          <w:sz w:val="22"/>
          <w:szCs w:val="22"/>
        </w:rPr>
        <w:t xml:space="preserve">igualmente </w:t>
      </w:r>
      <w:r>
        <w:rPr>
          <w:rFonts w:ascii="Arial" w:hAnsi="Arial" w:cs="Arial"/>
          <w:sz w:val="22"/>
          <w:szCs w:val="22"/>
        </w:rPr>
        <w:t>endividada</w:t>
      </w:r>
      <w:r w:rsidR="0055573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em relação ao ano pas</w:t>
      </w:r>
      <w:r w:rsidR="00DD7767">
        <w:rPr>
          <w:rFonts w:ascii="Arial" w:hAnsi="Arial" w:cs="Arial"/>
          <w:sz w:val="22"/>
          <w:szCs w:val="22"/>
        </w:rPr>
        <w:t>sado (31%), embora este percentual se</w:t>
      </w:r>
      <w:r w:rsidR="00AF6D78">
        <w:rPr>
          <w:rFonts w:ascii="Arial" w:hAnsi="Arial" w:cs="Arial"/>
          <w:sz w:val="22"/>
          <w:szCs w:val="22"/>
        </w:rPr>
        <w:t>ja acompanhado daqueles que não possuem dívidas</w:t>
      </w:r>
      <w:r w:rsidR="00EA7E0F">
        <w:rPr>
          <w:rFonts w:ascii="Arial" w:hAnsi="Arial" w:cs="Arial"/>
          <w:sz w:val="22"/>
          <w:szCs w:val="22"/>
        </w:rPr>
        <w:t xml:space="preserve"> (27%). </w:t>
      </w:r>
    </w:p>
    <w:p w14:paraId="226D6AA8" w14:textId="59D6BDB8" w:rsidR="00536DD5" w:rsidRDefault="00AF31D2" w:rsidP="00EA7E0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Aliado a </w:t>
      </w:r>
      <w:r w:rsidR="00EA7E0F">
        <w:rPr>
          <w:rFonts w:ascii="Arial" w:hAnsi="Arial" w:cs="Arial"/>
          <w:sz w:val="22"/>
          <w:szCs w:val="22"/>
        </w:rPr>
        <w:t>isto,</w:t>
      </w:r>
      <w:r>
        <w:rPr>
          <w:rFonts w:ascii="Arial" w:hAnsi="Arial" w:cs="Arial"/>
          <w:sz w:val="22"/>
          <w:szCs w:val="22"/>
        </w:rPr>
        <w:t xml:space="preserve"> a população está menos estimulada a contrair novas dívidas. A maior parte dela declarou-se sem possibilidade alguma de contrair novas dívidas (48%), seguida de 25% que vê menos chances de novos débitos. Somados, os dois grupos somam 73% de pessoas que não pretendem fazer dívidas ou que veem menos chances disto acontecer, o que pode ser resultado do cenário econômico de alta inflação, desemprego e juros elevados. </w:t>
      </w:r>
    </w:p>
    <w:p w14:paraId="49726C62" w14:textId="26CBABF6" w:rsidR="00AF31D2" w:rsidRDefault="007A0984" w:rsidP="00EA7E0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 dados da pesquisa indicam ainda que a maior parte dos brasileiros não possui dívidas com bancos (66%), mas no caso das contas de consumo, a maioria dos entrevistados tem conseguido pagar no prazo, apesar de sentir dificuldades para quitá-las (54%). </w:t>
      </w:r>
    </w:p>
    <w:p w14:paraId="72E68EA4" w14:textId="3D436F40" w:rsidR="00263383" w:rsidRPr="00EA7E0F" w:rsidRDefault="00263383" w:rsidP="00EA7E0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Cabe ressaltar que, mesmo em cenário de dificuldades financeiras, as pessoas não consideram deixar de honrar os compromissos j</w:t>
      </w:r>
      <w:r w:rsidR="00CE7ECF">
        <w:rPr>
          <w:rFonts w:ascii="Arial" w:hAnsi="Arial" w:cs="Arial"/>
          <w:sz w:val="22"/>
          <w:szCs w:val="22"/>
        </w:rPr>
        <w:t xml:space="preserve">á assumidos (68%). </w:t>
      </w:r>
      <w:r w:rsidR="00920A4A">
        <w:rPr>
          <w:rFonts w:ascii="Arial" w:hAnsi="Arial" w:cs="Arial"/>
          <w:sz w:val="22"/>
          <w:szCs w:val="22"/>
        </w:rPr>
        <w:t xml:space="preserve">Entre os que podem deixar de pagar, as contas de serviços e as parcelas com contas de consumo somaram as maiores adesões (49% e 24%, respectivamente). </w:t>
      </w:r>
      <w:bookmarkStart w:id="0" w:name="_GoBack"/>
      <w:bookmarkEnd w:id="0"/>
    </w:p>
    <w:p w14:paraId="5AA17BD5" w14:textId="77777777" w:rsidR="00536DD5" w:rsidRDefault="00536DD5" w:rsidP="00EA7E0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1CFC707C" w14:textId="77777777" w:rsidR="00555738" w:rsidRPr="00EA7E0F" w:rsidRDefault="00555738" w:rsidP="00EA7E0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0A928E69" w14:textId="77777777" w:rsidR="00F56273" w:rsidRPr="00555738" w:rsidRDefault="00F56273" w:rsidP="00F562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55738">
        <w:rPr>
          <w:rFonts w:ascii="Arial" w:hAnsi="Arial" w:cs="Arial"/>
          <w:b/>
          <w:sz w:val="20"/>
          <w:szCs w:val="20"/>
        </w:rPr>
        <w:t>Sobre a pesquisa</w:t>
      </w:r>
    </w:p>
    <w:p w14:paraId="308F0029" w14:textId="4BDF801B" w:rsidR="00F56273" w:rsidRPr="00555738" w:rsidRDefault="00F56273" w:rsidP="00F562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5738">
        <w:rPr>
          <w:rFonts w:ascii="Arial" w:hAnsi="Arial" w:cs="Arial"/>
          <w:sz w:val="20"/>
          <w:szCs w:val="20"/>
        </w:rPr>
        <w:t xml:space="preserve">Esta pesquisa foi encomendada pela FIESP e pelo CIESP junto à </w:t>
      </w:r>
      <w:r w:rsidRPr="00555738">
        <w:rPr>
          <w:rFonts w:ascii="Arial" w:hAnsi="Arial" w:cs="Arial"/>
          <w:i/>
          <w:sz w:val="20"/>
          <w:szCs w:val="20"/>
        </w:rPr>
        <w:t xml:space="preserve">IPSOS </w:t>
      </w:r>
      <w:proofErr w:type="spellStart"/>
      <w:r w:rsidRPr="00555738">
        <w:rPr>
          <w:rFonts w:ascii="Arial" w:hAnsi="Arial" w:cs="Arial"/>
          <w:i/>
          <w:sz w:val="20"/>
          <w:szCs w:val="20"/>
        </w:rPr>
        <w:t>Public</w:t>
      </w:r>
      <w:proofErr w:type="spellEnd"/>
      <w:r w:rsidRPr="0055573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55738">
        <w:rPr>
          <w:rFonts w:ascii="Arial" w:hAnsi="Arial" w:cs="Arial"/>
          <w:i/>
          <w:sz w:val="20"/>
          <w:szCs w:val="20"/>
        </w:rPr>
        <w:t>Affairs</w:t>
      </w:r>
      <w:proofErr w:type="spellEnd"/>
      <w:r w:rsidRPr="00555738">
        <w:rPr>
          <w:rFonts w:ascii="Arial" w:hAnsi="Arial" w:cs="Arial"/>
          <w:sz w:val="20"/>
          <w:szCs w:val="20"/>
        </w:rPr>
        <w:t>, tendo por objetivo levantar a opinião da população a respeito do seu grau de endividamento no início do ano de 2017, comparativamente ao início do ano de 2016. A Pesquisa foi realizada em âmbito nacional entre os dias 5 e 18 de janeiro de 2017 considerando uma amostra de 1.200 pessoas. Ela é realizada anualmente desde 2011, mas passou por reformulações nesta edição</w:t>
      </w:r>
      <w:r w:rsidR="00CD15AC" w:rsidRPr="00555738">
        <w:rPr>
          <w:rFonts w:ascii="Arial" w:hAnsi="Arial" w:cs="Arial"/>
          <w:sz w:val="20"/>
          <w:szCs w:val="20"/>
        </w:rPr>
        <w:t>, iniciando, portanto, nova série histórica.</w:t>
      </w:r>
    </w:p>
    <w:p w14:paraId="067B479C" w14:textId="77777777" w:rsidR="00786BA8" w:rsidRPr="00555738" w:rsidRDefault="00786BA8" w:rsidP="00786BA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771D0719" w14:textId="2DF1D6F9" w:rsidR="008C1F33" w:rsidRDefault="008C1F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28081CC" w14:textId="3D86A66C" w:rsidR="00963B14" w:rsidRPr="00963B14" w:rsidRDefault="00963B14" w:rsidP="00BC6A1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Endividamento</w:t>
      </w:r>
      <w:r w:rsidR="000F76B8">
        <w:rPr>
          <w:rFonts w:ascii="Arial" w:hAnsi="Arial" w:cs="Arial"/>
          <w:b/>
          <w:sz w:val="22"/>
          <w:szCs w:val="22"/>
        </w:rPr>
        <w:t xml:space="preserve"> e situação financeira</w:t>
      </w:r>
    </w:p>
    <w:p w14:paraId="545B8971" w14:textId="5A0333EC" w:rsidR="00555738" w:rsidRDefault="00F56273" w:rsidP="0087794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 brasileiros permanecem endividados </w:t>
      </w:r>
      <w:r w:rsidR="00667EAC">
        <w:rPr>
          <w:rFonts w:ascii="Arial" w:hAnsi="Arial" w:cs="Arial"/>
          <w:sz w:val="22"/>
          <w:szCs w:val="22"/>
        </w:rPr>
        <w:t>no início de 2017. A pesquisa perguntou a</w:t>
      </w:r>
      <w:r w:rsidR="00667EAC" w:rsidRPr="00667EAC">
        <w:rPr>
          <w:rFonts w:ascii="Arial" w:hAnsi="Arial" w:cs="Arial"/>
          <w:sz w:val="22"/>
          <w:szCs w:val="22"/>
        </w:rPr>
        <w:t xml:space="preserve"> opinião dos entrevistados a respeito do seu grau de endividamento</w:t>
      </w:r>
      <w:r w:rsidR="00667EAC">
        <w:rPr>
          <w:rFonts w:ascii="Arial" w:hAnsi="Arial" w:cs="Arial"/>
          <w:sz w:val="22"/>
          <w:szCs w:val="22"/>
        </w:rPr>
        <w:t xml:space="preserve"> (entendido como tudo o que devem pagar no período em questão, como cheque especial e cartão de crédito). </w:t>
      </w:r>
      <w:r w:rsidR="003C58C8">
        <w:rPr>
          <w:rFonts w:ascii="Arial" w:hAnsi="Arial" w:cs="Arial"/>
          <w:sz w:val="22"/>
          <w:szCs w:val="22"/>
        </w:rPr>
        <w:t xml:space="preserve">E, ao serem questionadas, </w:t>
      </w:r>
      <w:r w:rsidR="00963B14">
        <w:rPr>
          <w:rFonts w:ascii="Arial" w:hAnsi="Arial" w:cs="Arial"/>
          <w:sz w:val="22"/>
          <w:szCs w:val="22"/>
        </w:rPr>
        <w:t>a maior parte</w:t>
      </w:r>
      <w:r w:rsidR="003C58C8">
        <w:rPr>
          <w:rFonts w:ascii="Arial" w:hAnsi="Arial" w:cs="Arial"/>
          <w:sz w:val="22"/>
          <w:szCs w:val="22"/>
        </w:rPr>
        <w:t xml:space="preserve"> das pessoas </w:t>
      </w:r>
      <w:r w:rsidR="00963B14">
        <w:rPr>
          <w:rFonts w:ascii="Arial" w:hAnsi="Arial" w:cs="Arial"/>
          <w:sz w:val="22"/>
          <w:szCs w:val="22"/>
        </w:rPr>
        <w:t xml:space="preserve">(31%) acredita </w:t>
      </w:r>
      <w:r w:rsidR="003C58C8">
        <w:rPr>
          <w:rFonts w:ascii="Arial" w:hAnsi="Arial" w:cs="Arial"/>
          <w:sz w:val="22"/>
          <w:szCs w:val="22"/>
        </w:rPr>
        <w:t xml:space="preserve">ter começado o ano </w:t>
      </w:r>
      <w:r w:rsidR="003C58C8">
        <w:rPr>
          <w:rFonts w:ascii="Arial" w:hAnsi="Arial" w:cs="Arial"/>
          <w:b/>
          <w:sz w:val="22"/>
          <w:szCs w:val="22"/>
        </w:rPr>
        <w:t>igualmente endividada</w:t>
      </w:r>
      <w:r w:rsidR="003C58C8">
        <w:rPr>
          <w:rFonts w:ascii="Arial" w:hAnsi="Arial" w:cs="Arial"/>
          <w:sz w:val="22"/>
          <w:szCs w:val="22"/>
        </w:rPr>
        <w:t xml:space="preserve"> em relação ao ano de 2016. </w:t>
      </w:r>
      <w:r w:rsidR="00963B14">
        <w:rPr>
          <w:rFonts w:ascii="Arial" w:hAnsi="Arial" w:cs="Arial"/>
          <w:sz w:val="22"/>
          <w:szCs w:val="22"/>
        </w:rPr>
        <w:t xml:space="preserve">Em segundo lugar estiveram aquelas pessoas que </w:t>
      </w:r>
      <w:r w:rsidR="00963B14">
        <w:rPr>
          <w:rFonts w:ascii="Arial" w:hAnsi="Arial" w:cs="Arial"/>
          <w:b/>
          <w:sz w:val="22"/>
          <w:szCs w:val="22"/>
        </w:rPr>
        <w:t>não estão endividadas</w:t>
      </w:r>
      <w:r w:rsidR="00963B14">
        <w:rPr>
          <w:rFonts w:ascii="Arial" w:hAnsi="Arial" w:cs="Arial"/>
          <w:sz w:val="22"/>
          <w:szCs w:val="22"/>
        </w:rPr>
        <w:t>, com 27</w:t>
      </w:r>
      <w:r w:rsidR="00AC6127">
        <w:rPr>
          <w:rFonts w:ascii="Arial" w:hAnsi="Arial" w:cs="Arial"/>
          <w:sz w:val="22"/>
          <w:szCs w:val="22"/>
        </w:rPr>
        <w:t>% das</w:t>
      </w:r>
      <w:r w:rsidR="00555738">
        <w:rPr>
          <w:rFonts w:ascii="Arial" w:hAnsi="Arial" w:cs="Arial"/>
          <w:sz w:val="22"/>
          <w:szCs w:val="22"/>
        </w:rPr>
        <w:t xml:space="preserve"> respostas (conforme Tabela 1).</w:t>
      </w:r>
    </w:p>
    <w:p w14:paraId="7F065190" w14:textId="77777777" w:rsidR="00AC6127" w:rsidRDefault="00AC6127" w:rsidP="0087794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BCD0952" w14:textId="2578EAF5" w:rsidR="00AC6127" w:rsidRDefault="002C2248" w:rsidP="00AC612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C2248">
        <w:drawing>
          <wp:inline distT="0" distB="0" distL="0" distR="0" wp14:anchorId="6776F96C" wp14:editId="7FFCEF65">
            <wp:extent cx="3905250" cy="1838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E90CE" w14:textId="77777777" w:rsidR="00555738" w:rsidRDefault="00555738" w:rsidP="0087794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CBA7BFC" w14:textId="2F142674" w:rsidR="00555738" w:rsidRDefault="00712929" w:rsidP="0087794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Levando em consideração que a margem de erro da pesquisa é de 3 pontos percentuais, é verdade que a diferença entre os 2 grupos (os igualmente endividados e os sem dívidas) é irrisória (0,1 </w:t>
      </w:r>
      <w:proofErr w:type="spellStart"/>
      <w:r>
        <w:rPr>
          <w:rFonts w:ascii="Arial" w:hAnsi="Arial" w:cs="Arial"/>
          <w:sz w:val="22"/>
          <w:szCs w:val="22"/>
        </w:rPr>
        <w:t>p.p</w:t>
      </w:r>
      <w:proofErr w:type="spellEnd"/>
      <w:r>
        <w:rPr>
          <w:rFonts w:ascii="Arial" w:hAnsi="Arial" w:cs="Arial"/>
          <w:sz w:val="22"/>
          <w:szCs w:val="22"/>
        </w:rPr>
        <w:t xml:space="preserve">. além da margem de erro). Mas </w:t>
      </w:r>
      <w:r w:rsidR="003437F3">
        <w:rPr>
          <w:rFonts w:ascii="Arial" w:hAnsi="Arial" w:cs="Arial"/>
          <w:sz w:val="22"/>
          <w:szCs w:val="22"/>
        </w:rPr>
        <w:t>é importante dizer que o percentual dos entrevistados que se declarar</w:t>
      </w:r>
      <w:r w:rsidR="00030A70">
        <w:rPr>
          <w:rFonts w:ascii="Arial" w:hAnsi="Arial" w:cs="Arial"/>
          <w:sz w:val="22"/>
          <w:szCs w:val="22"/>
        </w:rPr>
        <w:t>am mais endividados que em 2016 foi o menor dentre as opções de resposta: 19%.</w:t>
      </w:r>
    </w:p>
    <w:p w14:paraId="6CC5B005" w14:textId="3A791E16" w:rsidR="00AC6127" w:rsidRPr="00086010" w:rsidRDefault="00030A70" w:rsidP="0087794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086010">
        <w:rPr>
          <w:rFonts w:ascii="Arial" w:hAnsi="Arial" w:cs="Arial"/>
          <w:sz w:val="22"/>
          <w:szCs w:val="22"/>
        </w:rPr>
        <w:t>ntre as classes econômicas</w:t>
      </w:r>
      <w:r w:rsidR="00A545A0">
        <w:rPr>
          <w:rFonts w:ascii="Arial" w:hAnsi="Arial" w:cs="Arial"/>
          <w:sz w:val="22"/>
          <w:szCs w:val="22"/>
        </w:rPr>
        <w:t>, o levantamento obteve resultados diferentes para a classe DE</w:t>
      </w:r>
      <w:r w:rsidR="00086010">
        <w:rPr>
          <w:rFonts w:ascii="Arial" w:hAnsi="Arial" w:cs="Arial"/>
          <w:sz w:val="22"/>
          <w:szCs w:val="22"/>
        </w:rPr>
        <w:t xml:space="preserve">: enquanto a maior parte das pessoas acredita estar </w:t>
      </w:r>
      <w:r w:rsidR="00086010" w:rsidRPr="003D37FA">
        <w:rPr>
          <w:rFonts w:ascii="Arial" w:hAnsi="Arial" w:cs="Arial"/>
          <w:sz w:val="22"/>
          <w:szCs w:val="22"/>
        </w:rPr>
        <w:t>igualmente endividada</w:t>
      </w:r>
      <w:r w:rsidR="00086010">
        <w:rPr>
          <w:rFonts w:ascii="Arial" w:hAnsi="Arial" w:cs="Arial"/>
          <w:b/>
          <w:sz w:val="22"/>
          <w:szCs w:val="22"/>
        </w:rPr>
        <w:t xml:space="preserve"> </w:t>
      </w:r>
      <w:r w:rsidR="00086010">
        <w:rPr>
          <w:rFonts w:ascii="Arial" w:hAnsi="Arial" w:cs="Arial"/>
          <w:sz w:val="22"/>
          <w:szCs w:val="22"/>
        </w:rPr>
        <w:t xml:space="preserve">entre as classes AB (32%) e C (33%), na classe DE, a maior parte delas (33%) disse </w:t>
      </w:r>
      <w:r w:rsidR="00A545A0">
        <w:rPr>
          <w:rFonts w:ascii="Arial" w:hAnsi="Arial" w:cs="Arial"/>
          <w:sz w:val="22"/>
          <w:szCs w:val="22"/>
        </w:rPr>
        <w:t xml:space="preserve">que não possui dívidas </w:t>
      </w:r>
      <w:r w:rsidR="00D855CE">
        <w:rPr>
          <w:rFonts w:ascii="Arial" w:hAnsi="Arial" w:cs="Arial"/>
          <w:sz w:val="22"/>
          <w:szCs w:val="22"/>
        </w:rPr>
        <w:t>no in</w:t>
      </w:r>
      <w:r w:rsidR="00222712">
        <w:rPr>
          <w:rFonts w:ascii="Arial" w:hAnsi="Arial" w:cs="Arial"/>
          <w:sz w:val="22"/>
          <w:szCs w:val="22"/>
        </w:rPr>
        <w:t xml:space="preserve">ício </w:t>
      </w:r>
      <w:r w:rsidR="00A545A0">
        <w:rPr>
          <w:rFonts w:ascii="Arial" w:hAnsi="Arial" w:cs="Arial"/>
          <w:sz w:val="22"/>
          <w:szCs w:val="22"/>
        </w:rPr>
        <w:t>deste ano</w:t>
      </w:r>
      <w:r w:rsidR="00222712">
        <w:rPr>
          <w:rFonts w:ascii="Arial" w:hAnsi="Arial" w:cs="Arial"/>
          <w:sz w:val="22"/>
          <w:szCs w:val="22"/>
        </w:rPr>
        <w:t xml:space="preserve"> (Tabela 1</w:t>
      </w:r>
      <w:r w:rsidR="000047C9">
        <w:rPr>
          <w:rFonts w:ascii="Arial" w:hAnsi="Arial" w:cs="Arial"/>
          <w:sz w:val="22"/>
          <w:szCs w:val="22"/>
        </w:rPr>
        <w:t>.1</w:t>
      </w:r>
      <w:r w:rsidR="00222712">
        <w:rPr>
          <w:rFonts w:ascii="Arial" w:hAnsi="Arial" w:cs="Arial"/>
          <w:sz w:val="22"/>
          <w:szCs w:val="22"/>
        </w:rPr>
        <w:t>).</w:t>
      </w:r>
    </w:p>
    <w:p w14:paraId="76FE9245" w14:textId="77777777" w:rsidR="00AC6127" w:rsidRDefault="00AC6127" w:rsidP="0087794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685C4C0" w14:textId="10D5E97B" w:rsidR="00222712" w:rsidRDefault="00D436E5" w:rsidP="0022271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436E5">
        <w:rPr>
          <w:noProof/>
        </w:rPr>
        <w:lastRenderedPageBreak/>
        <w:drawing>
          <wp:inline distT="0" distB="0" distL="0" distR="0" wp14:anchorId="1FDD84C3" wp14:editId="54830469">
            <wp:extent cx="4752698" cy="1733107"/>
            <wp:effectExtent l="0" t="0" r="0" b="63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225" cy="173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9C892" w14:textId="77777777" w:rsidR="00222712" w:rsidRDefault="00222712" w:rsidP="0087794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1F08C89" w14:textId="4742ECF4" w:rsidR="00222712" w:rsidRPr="00BF4063" w:rsidRDefault="00D436E5" w:rsidP="0087794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Pensando em perspectivas para o ano de 2017, a pesquisa pediu que as pessoas avaliassem suas expectativas de contração de dívidas, levando em consideração sua situação financeira. E, neste sentido, grande parte das pessoas (48%) sente-se </w:t>
      </w:r>
      <w:r>
        <w:rPr>
          <w:rFonts w:ascii="Arial" w:hAnsi="Arial" w:cs="Arial"/>
          <w:b/>
          <w:sz w:val="22"/>
          <w:szCs w:val="22"/>
        </w:rPr>
        <w:t>sem possibilidade alguma de contrair dívidas</w:t>
      </w:r>
      <w:r w:rsidR="00BF4063">
        <w:rPr>
          <w:rFonts w:ascii="Arial" w:hAnsi="Arial" w:cs="Arial"/>
          <w:sz w:val="22"/>
          <w:szCs w:val="22"/>
        </w:rPr>
        <w:t xml:space="preserve">, seguida de 25% delas que se sentem com </w:t>
      </w:r>
      <w:r w:rsidR="00BF4063">
        <w:rPr>
          <w:rFonts w:ascii="Arial" w:hAnsi="Arial" w:cs="Arial"/>
          <w:b/>
          <w:sz w:val="22"/>
          <w:szCs w:val="22"/>
        </w:rPr>
        <w:t>menos chance de contrair dívidas</w:t>
      </w:r>
      <w:r w:rsidR="00BF4063">
        <w:rPr>
          <w:rFonts w:ascii="Arial" w:hAnsi="Arial" w:cs="Arial"/>
          <w:sz w:val="22"/>
          <w:szCs w:val="22"/>
        </w:rPr>
        <w:t xml:space="preserve">. </w:t>
      </w:r>
      <w:r w:rsidR="00E23E9A">
        <w:rPr>
          <w:rFonts w:ascii="Arial" w:hAnsi="Arial" w:cs="Arial"/>
          <w:sz w:val="22"/>
          <w:szCs w:val="22"/>
        </w:rPr>
        <w:t>Juntas, estas 2 categorias</w:t>
      </w:r>
      <w:r w:rsidR="00BF4063">
        <w:rPr>
          <w:rFonts w:ascii="Arial" w:hAnsi="Arial" w:cs="Arial"/>
          <w:sz w:val="22"/>
          <w:szCs w:val="22"/>
        </w:rPr>
        <w:t xml:space="preserve"> representam 73% da população (Tabela 2). </w:t>
      </w:r>
    </w:p>
    <w:p w14:paraId="644C5B94" w14:textId="77777777" w:rsidR="00222712" w:rsidRDefault="00222712" w:rsidP="0087794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062279D" w14:textId="35610AF1" w:rsidR="00222712" w:rsidRDefault="00BF4063" w:rsidP="00BF406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F4063">
        <w:rPr>
          <w:noProof/>
        </w:rPr>
        <w:drawing>
          <wp:inline distT="0" distB="0" distL="0" distR="0" wp14:anchorId="28F26A51" wp14:editId="7E169ADB">
            <wp:extent cx="4618800" cy="1599928"/>
            <wp:effectExtent l="0" t="0" r="0" b="63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800" cy="159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68CA0" w14:textId="77777777" w:rsidR="00222712" w:rsidRDefault="00222712" w:rsidP="0087794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FEA21FE" w14:textId="5ACE8489" w:rsidR="008A5EE1" w:rsidRDefault="00B83D89" w:rsidP="00FD1E3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abertura por classes econômicas, </w:t>
      </w:r>
      <w:r w:rsidR="00F365F6">
        <w:rPr>
          <w:rFonts w:ascii="Arial" w:hAnsi="Arial" w:cs="Arial"/>
          <w:sz w:val="22"/>
          <w:szCs w:val="22"/>
        </w:rPr>
        <w:t>a mesma constatação foi encontrada</w:t>
      </w:r>
      <w:r w:rsidR="00FD1E33">
        <w:rPr>
          <w:rFonts w:ascii="Arial" w:hAnsi="Arial" w:cs="Arial"/>
          <w:sz w:val="22"/>
          <w:szCs w:val="22"/>
        </w:rPr>
        <w:t xml:space="preserve"> para todas elas</w:t>
      </w:r>
      <w:r>
        <w:rPr>
          <w:rFonts w:ascii="Arial" w:hAnsi="Arial" w:cs="Arial"/>
          <w:sz w:val="22"/>
          <w:szCs w:val="22"/>
        </w:rPr>
        <w:t xml:space="preserve">. Ou seja, a expectativa </w:t>
      </w:r>
      <w:r w:rsidR="00FD1E33">
        <w:rPr>
          <w:rFonts w:ascii="Arial" w:hAnsi="Arial" w:cs="Arial"/>
          <w:sz w:val="22"/>
          <w:szCs w:val="22"/>
        </w:rPr>
        <w:t>de não contrair novas dívidas</w:t>
      </w:r>
      <w:r>
        <w:rPr>
          <w:rFonts w:ascii="Arial" w:hAnsi="Arial" w:cs="Arial"/>
          <w:sz w:val="22"/>
          <w:szCs w:val="22"/>
        </w:rPr>
        <w:t xml:space="preserve"> em 2017 obteve o maior percentual de respostas em todas as faixas: AB (42%), C (44%) e DE (67%), conforme indica a Tabela 2.1. </w:t>
      </w:r>
    </w:p>
    <w:p w14:paraId="0DD8F090" w14:textId="77777777" w:rsidR="00124B61" w:rsidRDefault="00124B61" w:rsidP="00FD1E3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426CA30" w14:textId="0F545474" w:rsidR="008A5EE1" w:rsidRDefault="000F76B8" w:rsidP="000F76B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F76B8">
        <w:rPr>
          <w:noProof/>
        </w:rPr>
        <w:lastRenderedPageBreak/>
        <w:drawing>
          <wp:inline distT="0" distB="0" distL="0" distR="0" wp14:anchorId="64FAD79B" wp14:editId="7F9E58A1">
            <wp:extent cx="4708141" cy="1499191"/>
            <wp:effectExtent l="0" t="0" r="0" b="635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996" cy="150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78721" w14:textId="77777777" w:rsidR="008A5EE1" w:rsidRDefault="008A5EE1" w:rsidP="0087794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EC0BF50" w14:textId="63865736" w:rsidR="000F76B8" w:rsidRPr="00963B14" w:rsidRDefault="00124B61" w:rsidP="000F76B8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Condições de pagamento</w:t>
      </w:r>
    </w:p>
    <w:p w14:paraId="56ED31EA" w14:textId="1EA4028E" w:rsidR="000F76B8" w:rsidRDefault="00012153" w:rsidP="0087794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pesquisa perguntou, em seguida, se as pessoas têm dívidas contraídas junto a bancos e, em caso afirmativo, </w:t>
      </w:r>
      <w:r w:rsidR="0072708C">
        <w:rPr>
          <w:rFonts w:ascii="Arial" w:hAnsi="Arial" w:cs="Arial"/>
          <w:sz w:val="22"/>
          <w:szCs w:val="22"/>
        </w:rPr>
        <w:t xml:space="preserve">como têm se sentido nos últimos meses com relação às condições de negociação e pagamento. A maior parte dos entrevistados disse não ter dívidas com bancos (66%). Entre os que as possuem, a maior parte afirmou ter sentido dificuldade para pagamento, mas ter conseguido quitar as dívidas no prazo (12%). Os que têm deixado de pagar somaram 7% dos respondentes (Tabela 3). </w:t>
      </w:r>
    </w:p>
    <w:p w14:paraId="64A0D152" w14:textId="77777777" w:rsidR="000F76B8" w:rsidRDefault="000F76B8" w:rsidP="0087794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88B2589" w14:textId="21D47553" w:rsidR="000F76B8" w:rsidRDefault="008F200E" w:rsidP="008F200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F200E">
        <w:rPr>
          <w:noProof/>
        </w:rPr>
        <w:drawing>
          <wp:inline distT="0" distB="0" distL="0" distR="0" wp14:anchorId="530A3F40" wp14:editId="168509FB">
            <wp:extent cx="4618800" cy="2146547"/>
            <wp:effectExtent l="0" t="0" r="0" b="635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800" cy="214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BBE14" w14:textId="77777777" w:rsidR="000F76B8" w:rsidRDefault="000F76B8" w:rsidP="0087794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31E317E" w14:textId="75690185" w:rsidR="00AA68BF" w:rsidRPr="00A13B2E" w:rsidRDefault="00AA68BF" w:rsidP="0087794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mesma pergunta foi realizada tendo como objeto </w:t>
      </w:r>
      <w:r w:rsidR="00532BFC">
        <w:rPr>
          <w:rFonts w:ascii="Arial" w:hAnsi="Arial" w:cs="Arial"/>
          <w:sz w:val="22"/>
          <w:szCs w:val="22"/>
        </w:rPr>
        <w:t xml:space="preserve">o pagamento das contas de serviços (como luz, telefone, </w:t>
      </w:r>
      <w:proofErr w:type="spellStart"/>
      <w:r w:rsidR="00532BFC">
        <w:rPr>
          <w:rFonts w:ascii="Arial" w:hAnsi="Arial" w:cs="Arial"/>
          <w:sz w:val="22"/>
          <w:szCs w:val="22"/>
        </w:rPr>
        <w:t>tv</w:t>
      </w:r>
      <w:proofErr w:type="spellEnd"/>
      <w:r w:rsidR="00532BFC">
        <w:rPr>
          <w:rFonts w:ascii="Arial" w:hAnsi="Arial" w:cs="Arial"/>
          <w:sz w:val="22"/>
          <w:szCs w:val="22"/>
        </w:rPr>
        <w:t xml:space="preserve">, aluguel, mensalidade de planos de saúde). </w:t>
      </w:r>
      <w:r w:rsidR="005E2EF3">
        <w:rPr>
          <w:rFonts w:ascii="Arial" w:hAnsi="Arial" w:cs="Arial"/>
          <w:sz w:val="22"/>
          <w:szCs w:val="22"/>
        </w:rPr>
        <w:t>E</w:t>
      </w:r>
      <w:r w:rsidR="00294D25">
        <w:rPr>
          <w:rFonts w:ascii="Arial" w:hAnsi="Arial" w:cs="Arial"/>
          <w:sz w:val="22"/>
          <w:szCs w:val="22"/>
        </w:rPr>
        <w:t>, neste quesito, os brasileiros</w:t>
      </w:r>
      <w:r w:rsidR="00A13B2E">
        <w:rPr>
          <w:rFonts w:ascii="Arial" w:hAnsi="Arial" w:cs="Arial"/>
          <w:sz w:val="22"/>
          <w:szCs w:val="22"/>
        </w:rPr>
        <w:t xml:space="preserve"> disseram que </w:t>
      </w:r>
      <w:r w:rsidR="00A13B2E">
        <w:rPr>
          <w:rFonts w:ascii="Arial" w:hAnsi="Arial" w:cs="Arial"/>
          <w:b/>
          <w:sz w:val="22"/>
          <w:szCs w:val="22"/>
        </w:rPr>
        <w:t>tem sentido dificuldade, mas têm conseguido quitá-las</w:t>
      </w:r>
      <w:r w:rsidR="00A13B2E">
        <w:rPr>
          <w:rFonts w:ascii="Arial" w:hAnsi="Arial" w:cs="Arial"/>
          <w:sz w:val="22"/>
          <w:szCs w:val="22"/>
        </w:rPr>
        <w:t xml:space="preserve"> no prazo (54% dos respondentes). </w:t>
      </w:r>
      <w:r w:rsidR="0095457A">
        <w:rPr>
          <w:rFonts w:ascii="Arial" w:hAnsi="Arial" w:cs="Arial"/>
          <w:sz w:val="22"/>
          <w:szCs w:val="22"/>
        </w:rPr>
        <w:t xml:space="preserve">Em segundo lugar, 32% não sentem dificuldade para pagar e apenas 10% declararam </w:t>
      </w:r>
      <w:r w:rsidR="00CD15AC">
        <w:rPr>
          <w:rFonts w:ascii="Arial" w:hAnsi="Arial" w:cs="Arial"/>
          <w:sz w:val="22"/>
          <w:szCs w:val="22"/>
        </w:rPr>
        <w:t xml:space="preserve">ter deixado de pagá-las (Tabela 4). </w:t>
      </w:r>
    </w:p>
    <w:p w14:paraId="185D8CA9" w14:textId="77777777" w:rsidR="00AA68BF" w:rsidRDefault="00AA68BF" w:rsidP="0087794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E9F9B9" w14:textId="0EE9AB16" w:rsidR="00AA68BF" w:rsidRDefault="00976717" w:rsidP="00CD15A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76717">
        <w:rPr>
          <w:noProof/>
        </w:rPr>
        <w:lastRenderedPageBreak/>
        <w:drawing>
          <wp:inline distT="0" distB="0" distL="0" distR="0" wp14:anchorId="4BA493D2" wp14:editId="7951421E">
            <wp:extent cx="4618800" cy="1995026"/>
            <wp:effectExtent l="0" t="0" r="0" b="5715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800" cy="199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7DFC7" w14:textId="77777777" w:rsidR="000F76B8" w:rsidRDefault="000F76B8" w:rsidP="0087794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5A61495" w14:textId="537F2891" w:rsidR="00B6439B" w:rsidRPr="00B6439B" w:rsidRDefault="00B6439B" w:rsidP="0087794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Pensando na hipótese de dificuldades financeiras, a pesquisa perguntou se as famílias deixariam de honrar os compromissos já assumidos para os próximos meses e a grande parte deles (68%) afirmou </w:t>
      </w:r>
      <w:r w:rsidRPr="00B6439B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ão considerar ficar inadimplente mesmo em um cenário de dificuldade financeira</w:t>
      </w:r>
      <w:r>
        <w:rPr>
          <w:rFonts w:ascii="Arial" w:hAnsi="Arial" w:cs="Arial"/>
          <w:sz w:val="22"/>
          <w:szCs w:val="22"/>
        </w:rPr>
        <w:t>. Em sentido oposto e com larga diferença, portanto, 32% delas declarou que deixaria de quitar compromissos caso tenha dificuldades financeiras (Tabela 5).</w:t>
      </w:r>
    </w:p>
    <w:p w14:paraId="242EE1B7" w14:textId="77777777" w:rsidR="00932091" w:rsidRDefault="00932091" w:rsidP="0087794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595EE0A" w14:textId="706E8FFB" w:rsidR="00932091" w:rsidRDefault="00CB7D31" w:rsidP="00CB7D3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B7D31">
        <w:rPr>
          <w:noProof/>
        </w:rPr>
        <w:drawing>
          <wp:inline distT="0" distB="0" distL="0" distR="0" wp14:anchorId="30B57C7A" wp14:editId="072D504F">
            <wp:extent cx="4508500" cy="1243965"/>
            <wp:effectExtent l="0" t="0" r="635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9D730" w14:textId="77777777" w:rsidR="00932091" w:rsidRDefault="00932091" w:rsidP="0087794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E50443B" w14:textId="77777777" w:rsidR="00216926" w:rsidRDefault="008E0726" w:rsidP="0087794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Entre as pessoas que consideram ter que deixar de honrar compromissos em caso de dificuldade financeira (32%), foi investigado qual(</w:t>
      </w:r>
      <w:proofErr w:type="spellStart"/>
      <w:r>
        <w:rPr>
          <w:rFonts w:ascii="Arial" w:hAnsi="Arial" w:cs="Arial"/>
          <w:sz w:val="22"/>
          <w:szCs w:val="22"/>
        </w:rPr>
        <w:t>is</w:t>
      </w:r>
      <w:proofErr w:type="spellEnd"/>
      <w:r>
        <w:rPr>
          <w:rFonts w:ascii="Arial" w:hAnsi="Arial" w:cs="Arial"/>
          <w:sz w:val="22"/>
          <w:szCs w:val="22"/>
        </w:rPr>
        <w:t xml:space="preserve">) dele(s) pode(m) ter prioridade entre uma lista de opções que englobam bancos, impostos, contas de serviços, parcelas de compras de bens de consumo, educação, saúde, entre outros. </w:t>
      </w:r>
      <w:r w:rsidR="00216926">
        <w:rPr>
          <w:rFonts w:ascii="Arial" w:hAnsi="Arial" w:cs="Arial"/>
          <w:sz w:val="22"/>
          <w:szCs w:val="22"/>
        </w:rPr>
        <w:t xml:space="preserve">Neste quesito, a população (49% de menções) </w:t>
      </w:r>
      <w:r w:rsidR="00216926" w:rsidRPr="00216926">
        <w:rPr>
          <w:rFonts w:ascii="Arial" w:hAnsi="Arial" w:cs="Arial"/>
          <w:b/>
          <w:sz w:val="22"/>
          <w:szCs w:val="22"/>
        </w:rPr>
        <w:t>considera deixar de pagar as contas de serviço</w:t>
      </w:r>
      <w:r w:rsidR="00216926">
        <w:rPr>
          <w:rFonts w:ascii="Arial" w:hAnsi="Arial" w:cs="Arial"/>
          <w:sz w:val="22"/>
          <w:szCs w:val="22"/>
        </w:rPr>
        <w:t xml:space="preserve">, como luz, água e telefone, como primeira opção em caso de dificuldades (Tabela 6). </w:t>
      </w:r>
    </w:p>
    <w:p w14:paraId="7DFA77BA" w14:textId="36CD426D" w:rsidR="008E0726" w:rsidRDefault="00216926" w:rsidP="0087794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 seguida, aparecem as parcelas com compras de eletrodomésticos, eletrônicos, telefonia e informática, com 24% de adesão. Os pagamentos a Bancos </w:t>
      </w:r>
      <w:r w:rsidR="00E3206E">
        <w:rPr>
          <w:rFonts w:ascii="Arial" w:hAnsi="Arial" w:cs="Arial"/>
          <w:sz w:val="22"/>
          <w:szCs w:val="22"/>
        </w:rPr>
        <w:t xml:space="preserve">receberam 20% das menções e os pagamentos de impostos (IPTU e IPVA, por exemplo), 17%. Convém lembrar que os pagamentos das dívidas com cartão de crédito receberam apenas 2% das menções, próximo a categorias como saúde (6%) e educação (2%). </w:t>
      </w:r>
    </w:p>
    <w:p w14:paraId="0CD01143" w14:textId="77777777" w:rsidR="008E0726" w:rsidRDefault="008E0726" w:rsidP="0087794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532E007" w14:textId="71A09D8F" w:rsidR="008E0726" w:rsidRDefault="00E51358" w:rsidP="00E51358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E51358">
        <w:rPr>
          <w:noProof/>
        </w:rPr>
        <w:drawing>
          <wp:inline distT="0" distB="0" distL="0" distR="0" wp14:anchorId="066067EA" wp14:editId="6A084CBD">
            <wp:extent cx="4618800" cy="2679555"/>
            <wp:effectExtent l="0" t="0" r="0" b="6985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800" cy="267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93839" w14:textId="77777777" w:rsidR="008E0726" w:rsidRDefault="008E0726" w:rsidP="0087794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17EA7B7" w14:textId="0859A164" w:rsidR="008E0726" w:rsidRPr="00963B14" w:rsidRDefault="002C2248" w:rsidP="0087794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 linhas gerais, os brasileiros (31%) sentem-se igualmente endividados no início deste ano em comparação com o início do ano de 2016. </w:t>
      </w:r>
      <w:r w:rsidR="003B7CF3">
        <w:rPr>
          <w:rFonts w:ascii="Arial" w:hAnsi="Arial" w:cs="Arial"/>
          <w:sz w:val="22"/>
          <w:szCs w:val="22"/>
        </w:rPr>
        <w:t xml:space="preserve">E mais que isto, a ampla maioria não vê possibilidades de contrair novas dívidas (48%). </w:t>
      </w:r>
      <w:r w:rsidR="001F1F9E">
        <w:rPr>
          <w:rFonts w:ascii="Arial" w:hAnsi="Arial" w:cs="Arial"/>
          <w:sz w:val="22"/>
          <w:szCs w:val="22"/>
        </w:rPr>
        <w:t xml:space="preserve">Na decomposição por categorias, a maior parte das pessoas disse não possuir dívidas com bancos (66%), mas ter sentido dificuldade para quitar contas de consumo, embora tenha conseguido pagá-las dentro do prazo (54%). </w:t>
      </w:r>
      <w:r w:rsidR="00672F6B">
        <w:rPr>
          <w:rFonts w:ascii="Arial" w:hAnsi="Arial" w:cs="Arial"/>
          <w:sz w:val="22"/>
          <w:szCs w:val="22"/>
        </w:rPr>
        <w:t>Mesmo considerando um cenário de dificuldades financeiras, as famílias não estão dispostas a deixar de honrar os compromissos já assumidos (68%).</w:t>
      </w:r>
    </w:p>
    <w:sectPr w:rsidR="008E0726" w:rsidRPr="00963B14" w:rsidSect="00C46FE0">
      <w:headerReference w:type="default" r:id="rId16"/>
      <w:footerReference w:type="even" r:id="rId17"/>
      <w:footerReference w:type="default" r:id="rId18"/>
      <w:footnotePr>
        <w:numRestart w:val="eachSect"/>
      </w:footnotePr>
      <w:type w:val="continuous"/>
      <w:pgSz w:w="11906" w:h="16838"/>
      <w:pgMar w:top="1418" w:right="1418" w:bottom="1418" w:left="1418" w:header="709" w:footer="709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AFCE1" w14:textId="77777777" w:rsidR="0033131F" w:rsidRDefault="0033131F">
      <w:r>
        <w:separator/>
      </w:r>
    </w:p>
  </w:endnote>
  <w:endnote w:type="continuationSeparator" w:id="0">
    <w:p w14:paraId="0C5474C9" w14:textId="77777777" w:rsidR="0033131F" w:rsidRDefault="0033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C1010" w14:textId="77777777" w:rsidR="005B7987" w:rsidRDefault="005B7987" w:rsidP="000513F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F0ECE2" w14:textId="77777777" w:rsidR="005B7987" w:rsidRDefault="005B7987" w:rsidP="000513F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134B9" w14:textId="77777777" w:rsidR="005B7987" w:rsidRDefault="005B7987" w:rsidP="000513F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F6D7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F70A3C7" w14:textId="77777777" w:rsidR="005B7987" w:rsidRDefault="005B7987" w:rsidP="0087609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893BF" w14:textId="77777777" w:rsidR="0033131F" w:rsidRDefault="0033131F">
      <w:r>
        <w:separator/>
      </w:r>
    </w:p>
  </w:footnote>
  <w:footnote w:type="continuationSeparator" w:id="0">
    <w:p w14:paraId="68D88143" w14:textId="77777777" w:rsidR="0033131F" w:rsidRDefault="00331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381F9" w14:textId="77777777" w:rsidR="005B7987" w:rsidRDefault="00852E44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03BF7E3" wp14:editId="37A192DC">
          <wp:simplePos x="0" y="0"/>
          <wp:positionH relativeFrom="column">
            <wp:posOffset>-593090</wp:posOffset>
          </wp:positionH>
          <wp:positionV relativeFrom="paragraph">
            <wp:posOffset>-142240</wp:posOffset>
          </wp:positionV>
          <wp:extent cx="6928485" cy="1085215"/>
          <wp:effectExtent l="0" t="0" r="5715" b="635"/>
          <wp:wrapThrough wrapText="bothSides">
            <wp:wrapPolygon edited="0">
              <wp:start x="0" y="0"/>
              <wp:lineTo x="0" y="21233"/>
              <wp:lineTo x="21558" y="21233"/>
              <wp:lineTo x="21558" y="0"/>
              <wp:lineTo x="0" y="0"/>
            </wp:wrapPolygon>
          </wp:wrapThrough>
          <wp:docPr id="5" name="Imagem 5" descr="topo_depe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opo_depe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8485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04FE"/>
    <w:multiLevelType w:val="hybridMultilevel"/>
    <w:tmpl w:val="66924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12C59"/>
    <w:multiLevelType w:val="multilevel"/>
    <w:tmpl w:val="6692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55B1D"/>
    <w:multiLevelType w:val="hybridMultilevel"/>
    <w:tmpl w:val="6838B3F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193A1F"/>
    <w:multiLevelType w:val="hybridMultilevel"/>
    <w:tmpl w:val="D95E884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2191B4C"/>
    <w:multiLevelType w:val="hybridMultilevel"/>
    <w:tmpl w:val="EA0419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978CA"/>
    <w:multiLevelType w:val="hybridMultilevel"/>
    <w:tmpl w:val="7BE8FD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EA22E2"/>
    <w:multiLevelType w:val="hybridMultilevel"/>
    <w:tmpl w:val="00D08E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C5B85"/>
    <w:multiLevelType w:val="hybridMultilevel"/>
    <w:tmpl w:val="96384CF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F311EB"/>
    <w:multiLevelType w:val="hybridMultilevel"/>
    <w:tmpl w:val="330A76F4"/>
    <w:lvl w:ilvl="0" w:tplc="0416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9" w15:restartNumberingAfterBreak="0">
    <w:nsid w:val="469C0FF9"/>
    <w:multiLevelType w:val="hybridMultilevel"/>
    <w:tmpl w:val="E4BC8E7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E32AB5"/>
    <w:multiLevelType w:val="hybridMultilevel"/>
    <w:tmpl w:val="46A8EE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A2056"/>
    <w:multiLevelType w:val="hybridMultilevel"/>
    <w:tmpl w:val="6278117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022AC1"/>
    <w:multiLevelType w:val="hybridMultilevel"/>
    <w:tmpl w:val="BA8E6F56"/>
    <w:lvl w:ilvl="0" w:tplc="04160001">
      <w:start w:val="1"/>
      <w:numFmt w:val="bullet"/>
      <w:lvlText w:val=""/>
      <w:lvlJc w:val="left"/>
      <w:pPr>
        <w:ind w:left="16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13" w15:restartNumberingAfterBreak="0">
    <w:nsid w:val="5CC3788E"/>
    <w:multiLevelType w:val="hybridMultilevel"/>
    <w:tmpl w:val="751E62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E416D"/>
    <w:multiLevelType w:val="multilevel"/>
    <w:tmpl w:val="6692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20AA4"/>
    <w:multiLevelType w:val="hybridMultilevel"/>
    <w:tmpl w:val="E488F76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F845CF7"/>
    <w:multiLevelType w:val="hybridMultilevel"/>
    <w:tmpl w:val="8C26F3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336219"/>
    <w:multiLevelType w:val="hybridMultilevel"/>
    <w:tmpl w:val="3C74BDD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3"/>
  </w:num>
  <w:num w:numId="8">
    <w:abstractNumId w:val="2"/>
  </w:num>
  <w:num w:numId="9">
    <w:abstractNumId w:val="4"/>
  </w:num>
  <w:num w:numId="10">
    <w:abstractNumId w:val="10"/>
  </w:num>
  <w:num w:numId="11">
    <w:abstractNumId w:val="11"/>
  </w:num>
  <w:num w:numId="12">
    <w:abstractNumId w:val="15"/>
  </w:num>
  <w:num w:numId="13">
    <w:abstractNumId w:val="16"/>
  </w:num>
  <w:num w:numId="14">
    <w:abstractNumId w:val="9"/>
  </w:num>
  <w:num w:numId="15">
    <w:abstractNumId w:val="17"/>
  </w:num>
  <w:num w:numId="16">
    <w:abstractNumId w:val="8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5120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9C"/>
    <w:rsid w:val="00000FB0"/>
    <w:rsid w:val="000047C9"/>
    <w:rsid w:val="000112CA"/>
    <w:rsid w:val="00011480"/>
    <w:rsid w:val="00012153"/>
    <w:rsid w:val="00013B92"/>
    <w:rsid w:val="00014506"/>
    <w:rsid w:val="00015840"/>
    <w:rsid w:val="000166C4"/>
    <w:rsid w:val="00017FDF"/>
    <w:rsid w:val="00020D61"/>
    <w:rsid w:val="0002238C"/>
    <w:rsid w:val="00022406"/>
    <w:rsid w:val="000269D3"/>
    <w:rsid w:val="00030A70"/>
    <w:rsid w:val="00033860"/>
    <w:rsid w:val="000349C4"/>
    <w:rsid w:val="000373FE"/>
    <w:rsid w:val="0003782D"/>
    <w:rsid w:val="00043018"/>
    <w:rsid w:val="000454FF"/>
    <w:rsid w:val="000457E4"/>
    <w:rsid w:val="0004624A"/>
    <w:rsid w:val="000513FD"/>
    <w:rsid w:val="000516FC"/>
    <w:rsid w:val="00053B80"/>
    <w:rsid w:val="00056A39"/>
    <w:rsid w:val="00057DEE"/>
    <w:rsid w:val="0006003F"/>
    <w:rsid w:val="000711FB"/>
    <w:rsid w:val="00072F8B"/>
    <w:rsid w:val="000750A8"/>
    <w:rsid w:val="00075C88"/>
    <w:rsid w:val="00080034"/>
    <w:rsid w:val="000834CB"/>
    <w:rsid w:val="00084C85"/>
    <w:rsid w:val="00086010"/>
    <w:rsid w:val="00086934"/>
    <w:rsid w:val="00090DE1"/>
    <w:rsid w:val="00092348"/>
    <w:rsid w:val="000953C3"/>
    <w:rsid w:val="00095E5D"/>
    <w:rsid w:val="00096992"/>
    <w:rsid w:val="000971FD"/>
    <w:rsid w:val="00097BF1"/>
    <w:rsid w:val="00097FA8"/>
    <w:rsid w:val="000A068F"/>
    <w:rsid w:val="000A4130"/>
    <w:rsid w:val="000A69E1"/>
    <w:rsid w:val="000A71D2"/>
    <w:rsid w:val="000B1B73"/>
    <w:rsid w:val="000B2B8E"/>
    <w:rsid w:val="000B40C5"/>
    <w:rsid w:val="000C5640"/>
    <w:rsid w:val="000C587D"/>
    <w:rsid w:val="000D342B"/>
    <w:rsid w:val="000D6E40"/>
    <w:rsid w:val="000E0373"/>
    <w:rsid w:val="000E17DA"/>
    <w:rsid w:val="000E29D8"/>
    <w:rsid w:val="000E37B7"/>
    <w:rsid w:val="000E5AF4"/>
    <w:rsid w:val="000E69B2"/>
    <w:rsid w:val="000F1873"/>
    <w:rsid w:val="000F76B8"/>
    <w:rsid w:val="00102628"/>
    <w:rsid w:val="00105356"/>
    <w:rsid w:val="001076A4"/>
    <w:rsid w:val="00113A12"/>
    <w:rsid w:val="0011587E"/>
    <w:rsid w:val="0012078B"/>
    <w:rsid w:val="00122CBB"/>
    <w:rsid w:val="001248DF"/>
    <w:rsid w:val="00124B61"/>
    <w:rsid w:val="00124D02"/>
    <w:rsid w:val="0012680E"/>
    <w:rsid w:val="00126B11"/>
    <w:rsid w:val="00126E32"/>
    <w:rsid w:val="00134BE6"/>
    <w:rsid w:val="00136D94"/>
    <w:rsid w:val="00140AF4"/>
    <w:rsid w:val="00141C7D"/>
    <w:rsid w:val="0014255B"/>
    <w:rsid w:val="001426E7"/>
    <w:rsid w:val="00142A6A"/>
    <w:rsid w:val="00142C57"/>
    <w:rsid w:val="00144A4A"/>
    <w:rsid w:val="00144AA8"/>
    <w:rsid w:val="001467E5"/>
    <w:rsid w:val="0014738A"/>
    <w:rsid w:val="0015064F"/>
    <w:rsid w:val="00151081"/>
    <w:rsid w:val="00152926"/>
    <w:rsid w:val="00160080"/>
    <w:rsid w:val="00160570"/>
    <w:rsid w:val="001615FC"/>
    <w:rsid w:val="00161DF3"/>
    <w:rsid w:val="001634F4"/>
    <w:rsid w:val="00165624"/>
    <w:rsid w:val="00170588"/>
    <w:rsid w:val="00170C2B"/>
    <w:rsid w:val="00170D60"/>
    <w:rsid w:val="001711AB"/>
    <w:rsid w:val="0017151A"/>
    <w:rsid w:val="00172F3A"/>
    <w:rsid w:val="001750D9"/>
    <w:rsid w:val="00180745"/>
    <w:rsid w:val="00184D6B"/>
    <w:rsid w:val="00187894"/>
    <w:rsid w:val="001902DC"/>
    <w:rsid w:val="00196707"/>
    <w:rsid w:val="00197196"/>
    <w:rsid w:val="001A1BCC"/>
    <w:rsid w:val="001A5666"/>
    <w:rsid w:val="001A600B"/>
    <w:rsid w:val="001B37B7"/>
    <w:rsid w:val="001B38CE"/>
    <w:rsid w:val="001C23F2"/>
    <w:rsid w:val="001C32BF"/>
    <w:rsid w:val="001C3AB2"/>
    <w:rsid w:val="001C5578"/>
    <w:rsid w:val="001C5718"/>
    <w:rsid w:val="001D361F"/>
    <w:rsid w:val="001E1A7F"/>
    <w:rsid w:val="001E29FE"/>
    <w:rsid w:val="001E6567"/>
    <w:rsid w:val="001F11CA"/>
    <w:rsid w:val="001F1F9E"/>
    <w:rsid w:val="001F301E"/>
    <w:rsid w:val="001F4C60"/>
    <w:rsid w:val="00200EDB"/>
    <w:rsid w:val="00201E72"/>
    <w:rsid w:val="00202336"/>
    <w:rsid w:val="0020351E"/>
    <w:rsid w:val="002038A4"/>
    <w:rsid w:val="00203919"/>
    <w:rsid w:val="00205998"/>
    <w:rsid w:val="00216926"/>
    <w:rsid w:val="00217979"/>
    <w:rsid w:val="00217EC5"/>
    <w:rsid w:val="00220850"/>
    <w:rsid w:val="00220C59"/>
    <w:rsid w:val="00220CC7"/>
    <w:rsid w:val="0022267B"/>
    <w:rsid w:val="002226E1"/>
    <w:rsid w:val="00222712"/>
    <w:rsid w:val="002239A1"/>
    <w:rsid w:val="0023033A"/>
    <w:rsid w:val="00230803"/>
    <w:rsid w:val="00234EDB"/>
    <w:rsid w:val="002351AC"/>
    <w:rsid w:val="002358AA"/>
    <w:rsid w:val="00235EA9"/>
    <w:rsid w:val="00240056"/>
    <w:rsid w:val="00240533"/>
    <w:rsid w:val="002423F8"/>
    <w:rsid w:val="00242F98"/>
    <w:rsid w:val="002447C1"/>
    <w:rsid w:val="00244A52"/>
    <w:rsid w:val="00245313"/>
    <w:rsid w:val="00252D97"/>
    <w:rsid w:val="00254DF5"/>
    <w:rsid w:val="00255080"/>
    <w:rsid w:val="00255359"/>
    <w:rsid w:val="00255760"/>
    <w:rsid w:val="002625E4"/>
    <w:rsid w:val="00263383"/>
    <w:rsid w:val="00265016"/>
    <w:rsid w:val="002702CF"/>
    <w:rsid w:val="00270445"/>
    <w:rsid w:val="002704C9"/>
    <w:rsid w:val="00271EC5"/>
    <w:rsid w:val="00276FD6"/>
    <w:rsid w:val="002770A9"/>
    <w:rsid w:val="002811BD"/>
    <w:rsid w:val="002818B7"/>
    <w:rsid w:val="00281962"/>
    <w:rsid w:val="002840AF"/>
    <w:rsid w:val="00284DC4"/>
    <w:rsid w:val="00286066"/>
    <w:rsid w:val="00286122"/>
    <w:rsid w:val="002865E7"/>
    <w:rsid w:val="00294AEA"/>
    <w:rsid w:val="00294D25"/>
    <w:rsid w:val="0029584A"/>
    <w:rsid w:val="00296874"/>
    <w:rsid w:val="002975C8"/>
    <w:rsid w:val="002A7240"/>
    <w:rsid w:val="002A768C"/>
    <w:rsid w:val="002A7B3E"/>
    <w:rsid w:val="002A7F19"/>
    <w:rsid w:val="002B05EB"/>
    <w:rsid w:val="002B0DD3"/>
    <w:rsid w:val="002B154D"/>
    <w:rsid w:val="002B2371"/>
    <w:rsid w:val="002B6414"/>
    <w:rsid w:val="002C17FE"/>
    <w:rsid w:val="002C2248"/>
    <w:rsid w:val="002C390F"/>
    <w:rsid w:val="002C6645"/>
    <w:rsid w:val="002D19B0"/>
    <w:rsid w:val="002D4EED"/>
    <w:rsid w:val="002E4359"/>
    <w:rsid w:val="002E7C99"/>
    <w:rsid w:val="002F1005"/>
    <w:rsid w:val="002F18DB"/>
    <w:rsid w:val="002F2679"/>
    <w:rsid w:val="002F3392"/>
    <w:rsid w:val="002F68C6"/>
    <w:rsid w:val="002F72A4"/>
    <w:rsid w:val="0030134A"/>
    <w:rsid w:val="003026F5"/>
    <w:rsid w:val="00302AFE"/>
    <w:rsid w:val="00311AFF"/>
    <w:rsid w:val="00321507"/>
    <w:rsid w:val="00322C82"/>
    <w:rsid w:val="00323B7F"/>
    <w:rsid w:val="00325DAB"/>
    <w:rsid w:val="0033131F"/>
    <w:rsid w:val="00333438"/>
    <w:rsid w:val="00336D2C"/>
    <w:rsid w:val="00342F93"/>
    <w:rsid w:val="003431EF"/>
    <w:rsid w:val="003437F3"/>
    <w:rsid w:val="00346102"/>
    <w:rsid w:val="003511BC"/>
    <w:rsid w:val="0035436E"/>
    <w:rsid w:val="003608B7"/>
    <w:rsid w:val="003675C1"/>
    <w:rsid w:val="0037685D"/>
    <w:rsid w:val="00376D28"/>
    <w:rsid w:val="003869F8"/>
    <w:rsid w:val="00395EF8"/>
    <w:rsid w:val="00396564"/>
    <w:rsid w:val="003A1C36"/>
    <w:rsid w:val="003A2B36"/>
    <w:rsid w:val="003A2DDC"/>
    <w:rsid w:val="003B054C"/>
    <w:rsid w:val="003B1D09"/>
    <w:rsid w:val="003B23CC"/>
    <w:rsid w:val="003B446F"/>
    <w:rsid w:val="003B62A2"/>
    <w:rsid w:val="003B6524"/>
    <w:rsid w:val="003B7CF3"/>
    <w:rsid w:val="003C0943"/>
    <w:rsid w:val="003C58C8"/>
    <w:rsid w:val="003C5ED6"/>
    <w:rsid w:val="003D00A2"/>
    <w:rsid w:val="003D14F9"/>
    <w:rsid w:val="003D3634"/>
    <w:rsid w:val="003D37FA"/>
    <w:rsid w:val="003E1890"/>
    <w:rsid w:val="003E2F4B"/>
    <w:rsid w:val="003E68B9"/>
    <w:rsid w:val="003E7026"/>
    <w:rsid w:val="003F010E"/>
    <w:rsid w:val="003F1BBB"/>
    <w:rsid w:val="003F2A95"/>
    <w:rsid w:val="00401109"/>
    <w:rsid w:val="004038E0"/>
    <w:rsid w:val="0040407E"/>
    <w:rsid w:val="00407D76"/>
    <w:rsid w:val="0041276D"/>
    <w:rsid w:val="00414453"/>
    <w:rsid w:val="00420A63"/>
    <w:rsid w:val="00420F4B"/>
    <w:rsid w:val="004226F7"/>
    <w:rsid w:val="00424660"/>
    <w:rsid w:val="004304E4"/>
    <w:rsid w:val="00431500"/>
    <w:rsid w:val="0043674F"/>
    <w:rsid w:val="004375D5"/>
    <w:rsid w:val="00440316"/>
    <w:rsid w:val="004447F7"/>
    <w:rsid w:val="004523B3"/>
    <w:rsid w:val="00462FE5"/>
    <w:rsid w:val="00463175"/>
    <w:rsid w:val="0046392B"/>
    <w:rsid w:val="00463A68"/>
    <w:rsid w:val="004660AE"/>
    <w:rsid w:val="0047227A"/>
    <w:rsid w:val="00480E32"/>
    <w:rsid w:val="00480E58"/>
    <w:rsid w:val="00481ADA"/>
    <w:rsid w:val="00482180"/>
    <w:rsid w:val="0048374C"/>
    <w:rsid w:val="00490EA1"/>
    <w:rsid w:val="00490EE2"/>
    <w:rsid w:val="00494A03"/>
    <w:rsid w:val="00494CC8"/>
    <w:rsid w:val="00494D36"/>
    <w:rsid w:val="00494D67"/>
    <w:rsid w:val="004A06DD"/>
    <w:rsid w:val="004A16B9"/>
    <w:rsid w:val="004A3F8C"/>
    <w:rsid w:val="004A5690"/>
    <w:rsid w:val="004A722A"/>
    <w:rsid w:val="004B32E6"/>
    <w:rsid w:val="004B35D1"/>
    <w:rsid w:val="004C1C1D"/>
    <w:rsid w:val="004C1EEA"/>
    <w:rsid w:val="004C285C"/>
    <w:rsid w:val="004C3881"/>
    <w:rsid w:val="004C7D51"/>
    <w:rsid w:val="004D05FA"/>
    <w:rsid w:val="004D1C18"/>
    <w:rsid w:val="004D6E2F"/>
    <w:rsid w:val="004E0A47"/>
    <w:rsid w:val="004E30C8"/>
    <w:rsid w:val="004E4AE3"/>
    <w:rsid w:val="004F0213"/>
    <w:rsid w:val="004F3F6F"/>
    <w:rsid w:val="004F4360"/>
    <w:rsid w:val="004F4CA2"/>
    <w:rsid w:val="004F576E"/>
    <w:rsid w:val="004F59B1"/>
    <w:rsid w:val="004F77AF"/>
    <w:rsid w:val="00501740"/>
    <w:rsid w:val="005023E8"/>
    <w:rsid w:val="0050364D"/>
    <w:rsid w:val="00505FC8"/>
    <w:rsid w:val="005102FC"/>
    <w:rsid w:val="00515140"/>
    <w:rsid w:val="00515386"/>
    <w:rsid w:val="00516AA1"/>
    <w:rsid w:val="005215F8"/>
    <w:rsid w:val="00521AAE"/>
    <w:rsid w:val="00522037"/>
    <w:rsid w:val="0052605A"/>
    <w:rsid w:val="00526AED"/>
    <w:rsid w:val="00531691"/>
    <w:rsid w:val="00532BFC"/>
    <w:rsid w:val="005339C3"/>
    <w:rsid w:val="00536080"/>
    <w:rsid w:val="005368D2"/>
    <w:rsid w:val="00536DD5"/>
    <w:rsid w:val="0054279C"/>
    <w:rsid w:val="00545D48"/>
    <w:rsid w:val="00545DE8"/>
    <w:rsid w:val="00546402"/>
    <w:rsid w:val="00550FDB"/>
    <w:rsid w:val="00553425"/>
    <w:rsid w:val="00555738"/>
    <w:rsid w:val="005560B4"/>
    <w:rsid w:val="00560345"/>
    <w:rsid w:val="00580B3D"/>
    <w:rsid w:val="00581134"/>
    <w:rsid w:val="005811B5"/>
    <w:rsid w:val="005828B6"/>
    <w:rsid w:val="00584EE5"/>
    <w:rsid w:val="005900E0"/>
    <w:rsid w:val="00590754"/>
    <w:rsid w:val="00593143"/>
    <w:rsid w:val="00593BE4"/>
    <w:rsid w:val="005A0F75"/>
    <w:rsid w:val="005A1C59"/>
    <w:rsid w:val="005A6C42"/>
    <w:rsid w:val="005B0796"/>
    <w:rsid w:val="005B4EB3"/>
    <w:rsid w:val="005B7987"/>
    <w:rsid w:val="005C0EC4"/>
    <w:rsid w:val="005C294B"/>
    <w:rsid w:val="005C47FF"/>
    <w:rsid w:val="005D2B9A"/>
    <w:rsid w:val="005D2BF3"/>
    <w:rsid w:val="005D3638"/>
    <w:rsid w:val="005D4263"/>
    <w:rsid w:val="005D69F1"/>
    <w:rsid w:val="005E128F"/>
    <w:rsid w:val="005E2EF3"/>
    <w:rsid w:val="005E383E"/>
    <w:rsid w:val="005E5194"/>
    <w:rsid w:val="005E6C5F"/>
    <w:rsid w:val="005E7860"/>
    <w:rsid w:val="005E7B54"/>
    <w:rsid w:val="005F11D5"/>
    <w:rsid w:val="005F1D02"/>
    <w:rsid w:val="005F2194"/>
    <w:rsid w:val="005F3FE4"/>
    <w:rsid w:val="005F5061"/>
    <w:rsid w:val="005F7B71"/>
    <w:rsid w:val="00600B82"/>
    <w:rsid w:val="006033A6"/>
    <w:rsid w:val="0060376A"/>
    <w:rsid w:val="0060542A"/>
    <w:rsid w:val="00611B98"/>
    <w:rsid w:val="006165BC"/>
    <w:rsid w:val="00616BBC"/>
    <w:rsid w:val="0061759C"/>
    <w:rsid w:val="00620FBD"/>
    <w:rsid w:val="00622536"/>
    <w:rsid w:val="006232EC"/>
    <w:rsid w:val="006237B4"/>
    <w:rsid w:val="00624334"/>
    <w:rsid w:val="00624A87"/>
    <w:rsid w:val="006270D2"/>
    <w:rsid w:val="00630950"/>
    <w:rsid w:val="006326E6"/>
    <w:rsid w:val="00632CF1"/>
    <w:rsid w:val="00635695"/>
    <w:rsid w:val="00636FEC"/>
    <w:rsid w:val="006404C0"/>
    <w:rsid w:val="006413EA"/>
    <w:rsid w:val="00641DEF"/>
    <w:rsid w:val="00641E10"/>
    <w:rsid w:val="00642EA4"/>
    <w:rsid w:val="00647E6C"/>
    <w:rsid w:val="00651BD9"/>
    <w:rsid w:val="00653F1F"/>
    <w:rsid w:val="00655B1A"/>
    <w:rsid w:val="00660162"/>
    <w:rsid w:val="00664F30"/>
    <w:rsid w:val="0066699B"/>
    <w:rsid w:val="00667EAC"/>
    <w:rsid w:val="00670E34"/>
    <w:rsid w:val="006712AD"/>
    <w:rsid w:val="00671687"/>
    <w:rsid w:val="00672F6B"/>
    <w:rsid w:val="00673973"/>
    <w:rsid w:val="006756CF"/>
    <w:rsid w:val="00675781"/>
    <w:rsid w:val="006818BE"/>
    <w:rsid w:val="00681E6E"/>
    <w:rsid w:val="00682E66"/>
    <w:rsid w:val="00685B65"/>
    <w:rsid w:val="00687614"/>
    <w:rsid w:val="00690C75"/>
    <w:rsid w:val="00691214"/>
    <w:rsid w:val="00692D5D"/>
    <w:rsid w:val="00693FBE"/>
    <w:rsid w:val="00695592"/>
    <w:rsid w:val="006955AA"/>
    <w:rsid w:val="00696B08"/>
    <w:rsid w:val="00696E8D"/>
    <w:rsid w:val="006A642D"/>
    <w:rsid w:val="006A6A7F"/>
    <w:rsid w:val="006A7E78"/>
    <w:rsid w:val="006B32F6"/>
    <w:rsid w:val="006C3AFE"/>
    <w:rsid w:val="006C43EF"/>
    <w:rsid w:val="006C5091"/>
    <w:rsid w:val="006C57C3"/>
    <w:rsid w:val="006C59E7"/>
    <w:rsid w:val="006C6BAE"/>
    <w:rsid w:val="006D0E84"/>
    <w:rsid w:val="006D2472"/>
    <w:rsid w:val="006D71EB"/>
    <w:rsid w:val="006E1E42"/>
    <w:rsid w:val="006E3119"/>
    <w:rsid w:val="006E5155"/>
    <w:rsid w:val="006E6175"/>
    <w:rsid w:val="006F51BC"/>
    <w:rsid w:val="006F5E55"/>
    <w:rsid w:val="006F62A1"/>
    <w:rsid w:val="00700AA7"/>
    <w:rsid w:val="00701E46"/>
    <w:rsid w:val="00707403"/>
    <w:rsid w:val="00712929"/>
    <w:rsid w:val="00721355"/>
    <w:rsid w:val="0072549F"/>
    <w:rsid w:val="0072708C"/>
    <w:rsid w:val="00727FB6"/>
    <w:rsid w:val="00730260"/>
    <w:rsid w:val="00736737"/>
    <w:rsid w:val="00737399"/>
    <w:rsid w:val="00737B26"/>
    <w:rsid w:val="00742FCE"/>
    <w:rsid w:val="00746ABA"/>
    <w:rsid w:val="00747EA5"/>
    <w:rsid w:val="00754745"/>
    <w:rsid w:val="00755389"/>
    <w:rsid w:val="00756EE9"/>
    <w:rsid w:val="00762289"/>
    <w:rsid w:val="00764100"/>
    <w:rsid w:val="00767A64"/>
    <w:rsid w:val="00770A37"/>
    <w:rsid w:val="00773B08"/>
    <w:rsid w:val="0077460A"/>
    <w:rsid w:val="00774F99"/>
    <w:rsid w:val="0077710B"/>
    <w:rsid w:val="00783CE6"/>
    <w:rsid w:val="00783FE1"/>
    <w:rsid w:val="007845A4"/>
    <w:rsid w:val="00784607"/>
    <w:rsid w:val="00786BA8"/>
    <w:rsid w:val="00795568"/>
    <w:rsid w:val="00795A4D"/>
    <w:rsid w:val="00797B95"/>
    <w:rsid w:val="007A0984"/>
    <w:rsid w:val="007A1981"/>
    <w:rsid w:val="007A2D51"/>
    <w:rsid w:val="007B2329"/>
    <w:rsid w:val="007B25B1"/>
    <w:rsid w:val="007B653F"/>
    <w:rsid w:val="007C4D32"/>
    <w:rsid w:val="007D0EE1"/>
    <w:rsid w:val="007D20D9"/>
    <w:rsid w:val="007D2A2C"/>
    <w:rsid w:val="007D4462"/>
    <w:rsid w:val="007D47FD"/>
    <w:rsid w:val="007D6E60"/>
    <w:rsid w:val="007F1AAD"/>
    <w:rsid w:val="007F1F0B"/>
    <w:rsid w:val="007F60F4"/>
    <w:rsid w:val="007F6410"/>
    <w:rsid w:val="007F7102"/>
    <w:rsid w:val="008056C1"/>
    <w:rsid w:val="0080575F"/>
    <w:rsid w:val="008108DA"/>
    <w:rsid w:val="00817FB3"/>
    <w:rsid w:val="00820D97"/>
    <w:rsid w:val="008212E0"/>
    <w:rsid w:val="00823288"/>
    <w:rsid w:val="00823642"/>
    <w:rsid w:val="008314DA"/>
    <w:rsid w:val="00850AD4"/>
    <w:rsid w:val="00852E44"/>
    <w:rsid w:val="00856857"/>
    <w:rsid w:val="0085723C"/>
    <w:rsid w:val="00857586"/>
    <w:rsid w:val="00860B2A"/>
    <w:rsid w:val="008640C3"/>
    <w:rsid w:val="008728A3"/>
    <w:rsid w:val="0087436B"/>
    <w:rsid w:val="0087537B"/>
    <w:rsid w:val="0087609C"/>
    <w:rsid w:val="0087794A"/>
    <w:rsid w:val="00880A28"/>
    <w:rsid w:val="00887976"/>
    <w:rsid w:val="00887C42"/>
    <w:rsid w:val="008955C4"/>
    <w:rsid w:val="008A388A"/>
    <w:rsid w:val="008A42AD"/>
    <w:rsid w:val="008A5EE1"/>
    <w:rsid w:val="008B1BE3"/>
    <w:rsid w:val="008B23BD"/>
    <w:rsid w:val="008B33CD"/>
    <w:rsid w:val="008B5A24"/>
    <w:rsid w:val="008B76FF"/>
    <w:rsid w:val="008C1F33"/>
    <w:rsid w:val="008C28FD"/>
    <w:rsid w:val="008D1164"/>
    <w:rsid w:val="008D2069"/>
    <w:rsid w:val="008D2EF8"/>
    <w:rsid w:val="008D4065"/>
    <w:rsid w:val="008E0726"/>
    <w:rsid w:val="008E151E"/>
    <w:rsid w:val="008E2BEC"/>
    <w:rsid w:val="008E660F"/>
    <w:rsid w:val="008E7DBD"/>
    <w:rsid w:val="008F1B9B"/>
    <w:rsid w:val="008F200E"/>
    <w:rsid w:val="008F2075"/>
    <w:rsid w:val="008F2DA2"/>
    <w:rsid w:val="008F3D55"/>
    <w:rsid w:val="008F767E"/>
    <w:rsid w:val="008F78C4"/>
    <w:rsid w:val="0090410B"/>
    <w:rsid w:val="00904926"/>
    <w:rsid w:val="00906E9F"/>
    <w:rsid w:val="009123BE"/>
    <w:rsid w:val="00913C4A"/>
    <w:rsid w:val="00914239"/>
    <w:rsid w:val="009150A9"/>
    <w:rsid w:val="00915782"/>
    <w:rsid w:val="00920A4A"/>
    <w:rsid w:val="009236D0"/>
    <w:rsid w:val="00932091"/>
    <w:rsid w:val="009327CF"/>
    <w:rsid w:val="00936180"/>
    <w:rsid w:val="009369C9"/>
    <w:rsid w:val="009377C3"/>
    <w:rsid w:val="0094145B"/>
    <w:rsid w:val="00944C7F"/>
    <w:rsid w:val="00950034"/>
    <w:rsid w:val="00950072"/>
    <w:rsid w:val="00950974"/>
    <w:rsid w:val="00951480"/>
    <w:rsid w:val="00951832"/>
    <w:rsid w:val="0095183D"/>
    <w:rsid w:val="00952BEB"/>
    <w:rsid w:val="00953680"/>
    <w:rsid w:val="00953A16"/>
    <w:rsid w:val="0095457A"/>
    <w:rsid w:val="00960ED3"/>
    <w:rsid w:val="00961A99"/>
    <w:rsid w:val="00963B14"/>
    <w:rsid w:val="00964D81"/>
    <w:rsid w:val="00973FD8"/>
    <w:rsid w:val="00976717"/>
    <w:rsid w:val="00980CB4"/>
    <w:rsid w:val="00981EEA"/>
    <w:rsid w:val="00983DB9"/>
    <w:rsid w:val="00985597"/>
    <w:rsid w:val="00986656"/>
    <w:rsid w:val="009924A4"/>
    <w:rsid w:val="009940F4"/>
    <w:rsid w:val="009A0DF0"/>
    <w:rsid w:val="009A4A28"/>
    <w:rsid w:val="009A5786"/>
    <w:rsid w:val="009A7112"/>
    <w:rsid w:val="009A782E"/>
    <w:rsid w:val="009B0057"/>
    <w:rsid w:val="009B0215"/>
    <w:rsid w:val="009B29AA"/>
    <w:rsid w:val="009B7243"/>
    <w:rsid w:val="009C08F9"/>
    <w:rsid w:val="009C5D8C"/>
    <w:rsid w:val="009C5FD5"/>
    <w:rsid w:val="009D26E4"/>
    <w:rsid w:val="009D7A44"/>
    <w:rsid w:val="009E12CB"/>
    <w:rsid w:val="009E1446"/>
    <w:rsid w:val="009E3877"/>
    <w:rsid w:val="009E6EED"/>
    <w:rsid w:val="009F0DD6"/>
    <w:rsid w:val="009F1293"/>
    <w:rsid w:val="009F1959"/>
    <w:rsid w:val="009F1CAD"/>
    <w:rsid w:val="009F29D7"/>
    <w:rsid w:val="009F62F2"/>
    <w:rsid w:val="009F6540"/>
    <w:rsid w:val="00A00CE3"/>
    <w:rsid w:val="00A028E8"/>
    <w:rsid w:val="00A05E02"/>
    <w:rsid w:val="00A0777D"/>
    <w:rsid w:val="00A12646"/>
    <w:rsid w:val="00A13B2E"/>
    <w:rsid w:val="00A14925"/>
    <w:rsid w:val="00A208E0"/>
    <w:rsid w:val="00A218C7"/>
    <w:rsid w:val="00A26860"/>
    <w:rsid w:val="00A26C94"/>
    <w:rsid w:val="00A303F0"/>
    <w:rsid w:val="00A31C10"/>
    <w:rsid w:val="00A32E28"/>
    <w:rsid w:val="00A35F85"/>
    <w:rsid w:val="00A37A66"/>
    <w:rsid w:val="00A41CBB"/>
    <w:rsid w:val="00A41FC2"/>
    <w:rsid w:val="00A4581C"/>
    <w:rsid w:val="00A504B2"/>
    <w:rsid w:val="00A50DA9"/>
    <w:rsid w:val="00A513CE"/>
    <w:rsid w:val="00A51CE3"/>
    <w:rsid w:val="00A52D77"/>
    <w:rsid w:val="00A545A0"/>
    <w:rsid w:val="00A553BD"/>
    <w:rsid w:val="00A56D8B"/>
    <w:rsid w:val="00A65EFE"/>
    <w:rsid w:val="00A70DB1"/>
    <w:rsid w:val="00A76B1E"/>
    <w:rsid w:val="00A84258"/>
    <w:rsid w:val="00A85041"/>
    <w:rsid w:val="00A95F6E"/>
    <w:rsid w:val="00A968CE"/>
    <w:rsid w:val="00AA203A"/>
    <w:rsid w:val="00AA27D4"/>
    <w:rsid w:val="00AA3150"/>
    <w:rsid w:val="00AA68BF"/>
    <w:rsid w:val="00AA7F6C"/>
    <w:rsid w:val="00AB1306"/>
    <w:rsid w:val="00AB1474"/>
    <w:rsid w:val="00AB24E0"/>
    <w:rsid w:val="00AB2A97"/>
    <w:rsid w:val="00AB2B6E"/>
    <w:rsid w:val="00AB463B"/>
    <w:rsid w:val="00AB676A"/>
    <w:rsid w:val="00AC0C2C"/>
    <w:rsid w:val="00AC6127"/>
    <w:rsid w:val="00AD019E"/>
    <w:rsid w:val="00AD11C0"/>
    <w:rsid w:val="00AE5D3E"/>
    <w:rsid w:val="00AE6199"/>
    <w:rsid w:val="00AE7F76"/>
    <w:rsid w:val="00AF1C95"/>
    <w:rsid w:val="00AF2B8B"/>
    <w:rsid w:val="00AF31D2"/>
    <w:rsid w:val="00AF5D3D"/>
    <w:rsid w:val="00AF6D78"/>
    <w:rsid w:val="00AF726E"/>
    <w:rsid w:val="00B01E99"/>
    <w:rsid w:val="00B04EED"/>
    <w:rsid w:val="00B17599"/>
    <w:rsid w:val="00B20798"/>
    <w:rsid w:val="00B234EC"/>
    <w:rsid w:val="00B245CB"/>
    <w:rsid w:val="00B25CFF"/>
    <w:rsid w:val="00B26E80"/>
    <w:rsid w:val="00B31A90"/>
    <w:rsid w:val="00B321C1"/>
    <w:rsid w:val="00B340D4"/>
    <w:rsid w:val="00B34B66"/>
    <w:rsid w:val="00B373C7"/>
    <w:rsid w:val="00B46DFF"/>
    <w:rsid w:val="00B5501D"/>
    <w:rsid w:val="00B565BA"/>
    <w:rsid w:val="00B56D1F"/>
    <w:rsid w:val="00B57FD4"/>
    <w:rsid w:val="00B6061E"/>
    <w:rsid w:val="00B6384B"/>
    <w:rsid w:val="00B63AA3"/>
    <w:rsid w:val="00B6439B"/>
    <w:rsid w:val="00B64D3A"/>
    <w:rsid w:val="00B65DBA"/>
    <w:rsid w:val="00B676FC"/>
    <w:rsid w:val="00B706D8"/>
    <w:rsid w:val="00B71C04"/>
    <w:rsid w:val="00B71FBB"/>
    <w:rsid w:val="00B73C29"/>
    <w:rsid w:val="00B750AE"/>
    <w:rsid w:val="00B76238"/>
    <w:rsid w:val="00B80AA5"/>
    <w:rsid w:val="00B83D89"/>
    <w:rsid w:val="00B86929"/>
    <w:rsid w:val="00B904B9"/>
    <w:rsid w:val="00B9078A"/>
    <w:rsid w:val="00B9094C"/>
    <w:rsid w:val="00B92394"/>
    <w:rsid w:val="00B94622"/>
    <w:rsid w:val="00B962E2"/>
    <w:rsid w:val="00BA0823"/>
    <w:rsid w:val="00BA0ABB"/>
    <w:rsid w:val="00BA3271"/>
    <w:rsid w:val="00BA345E"/>
    <w:rsid w:val="00BA3BF9"/>
    <w:rsid w:val="00BA4DCD"/>
    <w:rsid w:val="00BA7B78"/>
    <w:rsid w:val="00BC0C0A"/>
    <w:rsid w:val="00BC13F1"/>
    <w:rsid w:val="00BC2E78"/>
    <w:rsid w:val="00BC3EBF"/>
    <w:rsid w:val="00BC623E"/>
    <w:rsid w:val="00BC65EC"/>
    <w:rsid w:val="00BC6A10"/>
    <w:rsid w:val="00BD0671"/>
    <w:rsid w:val="00BD1E48"/>
    <w:rsid w:val="00BD3B0E"/>
    <w:rsid w:val="00BD4CA0"/>
    <w:rsid w:val="00BD6570"/>
    <w:rsid w:val="00BE12E3"/>
    <w:rsid w:val="00BE2BCB"/>
    <w:rsid w:val="00BE359F"/>
    <w:rsid w:val="00BE5B5F"/>
    <w:rsid w:val="00BF07EA"/>
    <w:rsid w:val="00BF0CB1"/>
    <w:rsid w:val="00BF152B"/>
    <w:rsid w:val="00BF3DA4"/>
    <w:rsid w:val="00BF4063"/>
    <w:rsid w:val="00BF4DEE"/>
    <w:rsid w:val="00C0351D"/>
    <w:rsid w:val="00C04155"/>
    <w:rsid w:val="00C06DB1"/>
    <w:rsid w:val="00C105B7"/>
    <w:rsid w:val="00C108B4"/>
    <w:rsid w:val="00C11B15"/>
    <w:rsid w:val="00C22E55"/>
    <w:rsid w:val="00C237B4"/>
    <w:rsid w:val="00C25F60"/>
    <w:rsid w:val="00C26ED3"/>
    <w:rsid w:val="00C34887"/>
    <w:rsid w:val="00C35910"/>
    <w:rsid w:val="00C37235"/>
    <w:rsid w:val="00C40E4E"/>
    <w:rsid w:val="00C45894"/>
    <w:rsid w:val="00C46FE0"/>
    <w:rsid w:val="00C47CE7"/>
    <w:rsid w:val="00C53C4C"/>
    <w:rsid w:val="00C571BC"/>
    <w:rsid w:val="00C6521E"/>
    <w:rsid w:val="00C660E9"/>
    <w:rsid w:val="00C66954"/>
    <w:rsid w:val="00C7038F"/>
    <w:rsid w:val="00C73A24"/>
    <w:rsid w:val="00C75C82"/>
    <w:rsid w:val="00C8140D"/>
    <w:rsid w:val="00C81830"/>
    <w:rsid w:val="00C8270C"/>
    <w:rsid w:val="00C94C3A"/>
    <w:rsid w:val="00C968FC"/>
    <w:rsid w:val="00C974DF"/>
    <w:rsid w:val="00CA00EF"/>
    <w:rsid w:val="00CA0293"/>
    <w:rsid w:val="00CA489C"/>
    <w:rsid w:val="00CA4E89"/>
    <w:rsid w:val="00CA632E"/>
    <w:rsid w:val="00CA6626"/>
    <w:rsid w:val="00CB2782"/>
    <w:rsid w:val="00CB4433"/>
    <w:rsid w:val="00CB5830"/>
    <w:rsid w:val="00CB7632"/>
    <w:rsid w:val="00CB7C80"/>
    <w:rsid w:val="00CB7D31"/>
    <w:rsid w:val="00CC373F"/>
    <w:rsid w:val="00CC4AEC"/>
    <w:rsid w:val="00CD01CA"/>
    <w:rsid w:val="00CD10DF"/>
    <w:rsid w:val="00CD15AC"/>
    <w:rsid w:val="00CD2063"/>
    <w:rsid w:val="00CD3246"/>
    <w:rsid w:val="00CD4261"/>
    <w:rsid w:val="00CD4277"/>
    <w:rsid w:val="00CD545A"/>
    <w:rsid w:val="00CD5E68"/>
    <w:rsid w:val="00CD6D2B"/>
    <w:rsid w:val="00CE2109"/>
    <w:rsid w:val="00CE551C"/>
    <w:rsid w:val="00CE5A59"/>
    <w:rsid w:val="00CE6FD7"/>
    <w:rsid w:val="00CE7ECF"/>
    <w:rsid w:val="00CF202B"/>
    <w:rsid w:val="00CF4B39"/>
    <w:rsid w:val="00CF4BFA"/>
    <w:rsid w:val="00D000D7"/>
    <w:rsid w:val="00D0046F"/>
    <w:rsid w:val="00D00D03"/>
    <w:rsid w:val="00D030D0"/>
    <w:rsid w:val="00D04411"/>
    <w:rsid w:val="00D0574E"/>
    <w:rsid w:val="00D12163"/>
    <w:rsid w:val="00D13784"/>
    <w:rsid w:val="00D14C41"/>
    <w:rsid w:val="00D26801"/>
    <w:rsid w:val="00D26A2A"/>
    <w:rsid w:val="00D30CBB"/>
    <w:rsid w:val="00D32C94"/>
    <w:rsid w:val="00D338E2"/>
    <w:rsid w:val="00D41552"/>
    <w:rsid w:val="00D41A19"/>
    <w:rsid w:val="00D436E5"/>
    <w:rsid w:val="00D44B11"/>
    <w:rsid w:val="00D45644"/>
    <w:rsid w:val="00D5218B"/>
    <w:rsid w:val="00D52EFB"/>
    <w:rsid w:val="00D5416C"/>
    <w:rsid w:val="00D62544"/>
    <w:rsid w:val="00D64A39"/>
    <w:rsid w:val="00D64D0B"/>
    <w:rsid w:val="00D67EA6"/>
    <w:rsid w:val="00D70131"/>
    <w:rsid w:val="00D726EB"/>
    <w:rsid w:val="00D745E4"/>
    <w:rsid w:val="00D76B21"/>
    <w:rsid w:val="00D81ADA"/>
    <w:rsid w:val="00D81CDC"/>
    <w:rsid w:val="00D853B0"/>
    <w:rsid w:val="00D855CE"/>
    <w:rsid w:val="00D86FFC"/>
    <w:rsid w:val="00D8749E"/>
    <w:rsid w:val="00D93D0E"/>
    <w:rsid w:val="00D94B05"/>
    <w:rsid w:val="00DA0031"/>
    <w:rsid w:val="00DA0B63"/>
    <w:rsid w:val="00DA5AD5"/>
    <w:rsid w:val="00DA6ED9"/>
    <w:rsid w:val="00DB2DBE"/>
    <w:rsid w:val="00DB4451"/>
    <w:rsid w:val="00DB4AF0"/>
    <w:rsid w:val="00DB599F"/>
    <w:rsid w:val="00DC1FB5"/>
    <w:rsid w:val="00DD7767"/>
    <w:rsid w:val="00DE4904"/>
    <w:rsid w:val="00DE4AAB"/>
    <w:rsid w:val="00DE5E7D"/>
    <w:rsid w:val="00DF571A"/>
    <w:rsid w:val="00DF74A7"/>
    <w:rsid w:val="00DF7F38"/>
    <w:rsid w:val="00E00AA1"/>
    <w:rsid w:val="00E02157"/>
    <w:rsid w:val="00E023C5"/>
    <w:rsid w:val="00E03CAD"/>
    <w:rsid w:val="00E0745B"/>
    <w:rsid w:val="00E112B7"/>
    <w:rsid w:val="00E1212A"/>
    <w:rsid w:val="00E17649"/>
    <w:rsid w:val="00E21EC4"/>
    <w:rsid w:val="00E23E9A"/>
    <w:rsid w:val="00E26721"/>
    <w:rsid w:val="00E30858"/>
    <w:rsid w:val="00E3206E"/>
    <w:rsid w:val="00E34AF6"/>
    <w:rsid w:val="00E3683F"/>
    <w:rsid w:val="00E36F09"/>
    <w:rsid w:val="00E40841"/>
    <w:rsid w:val="00E40891"/>
    <w:rsid w:val="00E42C2C"/>
    <w:rsid w:val="00E44185"/>
    <w:rsid w:val="00E446FF"/>
    <w:rsid w:val="00E47C5B"/>
    <w:rsid w:val="00E5069D"/>
    <w:rsid w:val="00E51358"/>
    <w:rsid w:val="00E51A5E"/>
    <w:rsid w:val="00E52992"/>
    <w:rsid w:val="00E558AC"/>
    <w:rsid w:val="00E56E2D"/>
    <w:rsid w:val="00E60974"/>
    <w:rsid w:val="00E638F2"/>
    <w:rsid w:val="00E63B2C"/>
    <w:rsid w:val="00E64E90"/>
    <w:rsid w:val="00E66664"/>
    <w:rsid w:val="00E67B12"/>
    <w:rsid w:val="00E67CA1"/>
    <w:rsid w:val="00E75B89"/>
    <w:rsid w:val="00E76CA5"/>
    <w:rsid w:val="00E77EC4"/>
    <w:rsid w:val="00E77F3A"/>
    <w:rsid w:val="00E8209D"/>
    <w:rsid w:val="00E84591"/>
    <w:rsid w:val="00E85A49"/>
    <w:rsid w:val="00E90176"/>
    <w:rsid w:val="00E91912"/>
    <w:rsid w:val="00E91939"/>
    <w:rsid w:val="00E959C6"/>
    <w:rsid w:val="00E96138"/>
    <w:rsid w:val="00E9763A"/>
    <w:rsid w:val="00EA3231"/>
    <w:rsid w:val="00EA347B"/>
    <w:rsid w:val="00EA78E4"/>
    <w:rsid w:val="00EA7E0F"/>
    <w:rsid w:val="00EB1A7A"/>
    <w:rsid w:val="00EB3DC3"/>
    <w:rsid w:val="00EB60D0"/>
    <w:rsid w:val="00EB7193"/>
    <w:rsid w:val="00EC1E76"/>
    <w:rsid w:val="00EC29BE"/>
    <w:rsid w:val="00EC2A70"/>
    <w:rsid w:val="00EC76D6"/>
    <w:rsid w:val="00ED09AD"/>
    <w:rsid w:val="00ED177A"/>
    <w:rsid w:val="00ED552F"/>
    <w:rsid w:val="00ED5D3E"/>
    <w:rsid w:val="00EF4DC1"/>
    <w:rsid w:val="00EF6D8B"/>
    <w:rsid w:val="00F00521"/>
    <w:rsid w:val="00F06938"/>
    <w:rsid w:val="00F1274A"/>
    <w:rsid w:val="00F1282C"/>
    <w:rsid w:val="00F12B51"/>
    <w:rsid w:val="00F13A76"/>
    <w:rsid w:val="00F14B91"/>
    <w:rsid w:val="00F215E2"/>
    <w:rsid w:val="00F21D68"/>
    <w:rsid w:val="00F247E6"/>
    <w:rsid w:val="00F31089"/>
    <w:rsid w:val="00F31299"/>
    <w:rsid w:val="00F32A33"/>
    <w:rsid w:val="00F33B81"/>
    <w:rsid w:val="00F3400F"/>
    <w:rsid w:val="00F365F6"/>
    <w:rsid w:val="00F37745"/>
    <w:rsid w:val="00F45056"/>
    <w:rsid w:val="00F460AB"/>
    <w:rsid w:val="00F47D4D"/>
    <w:rsid w:val="00F504C2"/>
    <w:rsid w:val="00F50C7E"/>
    <w:rsid w:val="00F51A14"/>
    <w:rsid w:val="00F556BF"/>
    <w:rsid w:val="00F56273"/>
    <w:rsid w:val="00F620D8"/>
    <w:rsid w:val="00F62DB6"/>
    <w:rsid w:val="00F66BEF"/>
    <w:rsid w:val="00F67CE9"/>
    <w:rsid w:val="00F73467"/>
    <w:rsid w:val="00F74011"/>
    <w:rsid w:val="00F837B2"/>
    <w:rsid w:val="00F84729"/>
    <w:rsid w:val="00F84DFA"/>
    <w:rsid w:val="00F857BF"/>
    <w:rsid w:val="00F87FF3"/>
    <w:rsid w:val="00F90EC0"/>
    <w:rsid w:val="00F93AF2"/>
    <w:rsid w:val="00F95A32"/>
    <w:rsid w:val="00F95E7E"/>
    <w:rsid w:val="00F96770"/>
    <w:rsid w:val="00F976BF"/>
    <w:rsid w:val="00F978D3"/>
    <w:rsid w:val="00FA1250"/>
    <w:rsid w:val="00FA14C6"/>
    <w:rsid w:val="00FB114F"/>
    <w:rsid w:val="00FB1309"/>
    <w:rsid w:val="00FB5FD7"/>
    <w:rsid w:val="00FB624C"/>
    <w:rsid w:val="00FC00F0"/>
    <w:rsid w:val="00FC0F19"/>
    <w:rsid w:val="00FC11A7"/>
    <w:rsid w:val="00FC20E7"/>
    <w:rsid w:val="00FC42BF"/>
    <w:rsid w:val="00FC430A"/>
    <w:rsid w:val="00FC51DC"/>
    <w:rsid w:val="00FC57EB"/>
    <w:rsid w:val="00FC7AC1"/>
    <w:rsid w:val="00FD184F"/>
    <w:rsid w:val="00FD1944"/>
    <w:rsid w:val="00FD1E33"/>
    <w:rsid w:val="00FD2BA3"/>
    <w:rsid w:val="00FD36BA"/>
    <w:rsid w:val="00FD3D7D"/>
    <w:rsid w:val="00FE5279"/>
    <w:rsid w:val="00FE6D0B"/>
    <w:rsid w:val="00FF5DA5"/>
    <w:rsid w:val="00F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2D6EEE85"/>
  <w15:docId w15:val="{31D3519D-5B27-4D6F-86A2-BE327C82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09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26E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7537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7609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7609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7609C"/>
  </w:style>
  <w:style w:type="paragraph" w:styleId="Textodenotaderodap">
    <w:name w:val="footnote text"/>
    <w:basedOn w:val="Normal"/>
    <w:link w:val="TextodenotaderodapChar"/>
    <w:rsid w:val="00BA345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A345E"/>
  </w:style>
  <w:style w:type="character" w:styleId="Refdenotaderodap">
    <w:name w:val="footnote reference"/>
    <w:rsid w:val="00BA345E"/>
    <w:rPr>
      <w:vertAlign w:val="superscript"/>
    </w:rPr>
  </w:style>
  <w:style w:type="paragraph" w:styleId="Textodebalo">
    <w:name w:val="Balloon Text"/>
    <w:basedOn w:val="Normal"/>
    <w:link w:val="TextodebaloChar"/>
    <w:rsid w:val="00ED09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D09AD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7D47F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D47F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7D47FD"/>
  </w:style>
  <w:style w:type="paragraph" w:styleId="Assuntodocomentrio">
    <w:name w:val="annotation subject"/>
    <w:basedOn w:val="Textodecomentrio"/>
    <w:next w:val="Textodecomentrio"/>
    <w:link w:val="AssuntodocomentrioChar"/>
    <w:rsid w:val="007D47FD"/>
    <w:rPr>
      <w:b/>
      <w:bCs/>
    </w:rPr>
  </w:style>
  <w:style w:type="character" w:customStyle="1" w:styleId="AssuntodocomentrioChar">
    <w:name w:val="Assunto do comentário Char"/>
    <w:link w:val="Assuntodocomentrio"/>
    <w:rsid w:val="007D47FD"/>
    <w:rPr>
      <w:b/>
      <w:bCs/>
    </w:rPr>
  </w:style>
  <w:style w:type="character" w:styleId="Hyperlink">
    <w:name w:val="Hyperlink"/>
    <w:basedOn w:val="Fontepargpadro"/>
    <w:uiPriority w:val="99"/>
    <w:rsid w:val="009A0DF0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semiHidden/>
    <w:rsid w:val="0087537B"/>
    <w:rPr>
      <w:rFonts w:ascii="Calibri Light" w:hAnsi="Calibri Light"/>
      <w:b/>
      <w:bCs/>
      <w:i/>
      <w:iCs/>
      <w:sz w:val="28"/>
      <w:szCs w:val="28"/>
    </w:rPr>
  </w:style>
  <w:style w:type="character" w:customStyle="1" w:styleId="Ttulo1Char">
    <w:name w:val="Título 1 Char"/>
    <w:basedOn w:val="Fontepargpadro"/>
    <w:link w:val="Ttulo1"/>
    <w:rsid w:val="00126E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126E32"/>
    <w:pPr>
      <w:spacing w:line="259" w:lineRule="auto"/>
      <w:outlineLvl w:val="9"/>
    </w:pPr>
    <w:rPr>
      <w:rFonts w:ascii="Calibri Light" w:eastAsia="Times New Roman" w:hAnsi="Calibri Light" w:cs="Times New Roman"/>
      <w:color w:val="2E74B5"/>
    </w:rPr>
  </w:style>
  <w:style w:type="paragraph" w:styleId="Sumrio1">
    <w:name w:val="toc 1"/>
    <w:basedOn w:val="Normal"/>
    <w:next w:val="Normal"/>
    <w:autoRedefine/>
    <w:uiPriority w:val="39"/>
    <w:rsid w:val="00126E32"/>
  </w:style>
  <w:style w:type="paragraph" w:styleId="Sumrio2">
    <w:name w:val="toc 2"/>
    <w:basedOn w:val="Normal"/>
    <w:next w:val="Normal"/>
    <w:autoRedefine/>
    <w:uiPriority w:val="39"/>
    <w:rsid w:val="00126E32"/>
    <w:pPr>
      <w:ind w:left="240"/>
    </w:pPr>
  </w:style>
  <w:style w:type="paragraph" w:styleId="PargrafodaLista">
    <w:name w:val="List Paragraph"/>
    <w:basedOn w:val="Normal"/>
    <w:uiPriority w:val="34"/>
    <w:qFormat/>
    <w:rsid w:val="005D6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82170-1E64-4747-BB44-389F9543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6</Pages>
  <Words>1023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PESQUISA PULSO BRASIL FIESP/CIESP</vt:lpstr>
    </vt:vector>
  </TitlesOfParts>
  <Company>FIESP</Company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PESQUISA PULSO BRASIL FIESP/CIESP</dc:title>
  <dc:subject/>
  <dc:creator>FIESP</dc:creator>
  <cp:keywords/>
  <dc:description/>
  <cp:lastModifiedBy>Anelise Pianna</cp:lastModifiedBy>
  <cp:revision>124</cp:revision>
  <cp:lastPrinted>2017-01-31T14:18:00Z</cp:lastPrinted>
  <dcterms:created xsi:type="dcterms:W3CDTF">2016-11-08T17:15:00Z</dcterms:created>
  <dcterms:modified xsi:type="dcterms:W3CDTF">2017-01-31T20:19:00Z</dcterms:modified>
</cp:coreProperties>
</file>