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E3" w:rsidRDefault="003750E3" w:rsidP="000B7288">
      <w:pPr>
        <w:pStyle w:val="Corpodetexto"/>
        <w:jc w:val="center"/>
        <w:rPr>
          <w:b/>
        </w:rPr>
      </w:pPr>
      <w:bookmarkStart w:id="0" w:name="_Hlk489865339"/>
    </w:p>
    <w:p w:rsidR="00E2301F" w:rsidRDefault="00E2301F" w:rsidP="000B7288">
      <w:pPr>
        <w:pStyle w:val="Corpodetexto"/>
        <w:jc w:val="center"/>
        <w:rPr>
          <w:b/>
        </w:rPr>
      </w:pPr>
      <w:r w:rsidRPr="00E2301F">
        <w:rPr>
          <w:b/>
        </w:rPr>
        <w:t>NOVO MARCO</w:t>
      </w:r>
      <w:r>
        <w:rPr>
          <w:b/>
        </w:rPr>
        <w:t xml:space="preserve"> REGULATÓRIO DA BIODIVERSIDADE</w:t>
      </w:r>
    </w:p>
    <w:p w:rsidR="000B7288" w:rsidRPr="000B7288" w:rsidRDefault="00E2301F" w:rsidP="000B7288">
      <w:pPr>
        <w:pStyle w:val="Corpodetexto"/>
        <w:jc w:val="center"/>
        <w:rPr>
          <w:b/>
        </w:rPr>
      </w:pPr>
      <w:r w:rsidRPr="00E2301F">
        <w:rPr>
          <w:b/>
        </w:rPr>
        <w:t>QUAIS AS IMPLICAÇÕES PARA AS EMPRESAS</w:t>
      </w:r>
    </w:p>
    <w:p w:rsidR="007A3687" w:rsidRDefault="007A3687" w:rsidP="00DF760D">
      <w:pPr>
        <w:pStyle w:val="Corpodetexto"/>
      </w:pPr>
    </w:p>
    <w:p w:rsidR="00AA7E92" w:rsidRPr="00BD62FE" w:rsidRDefault="00AA7E92" w:rsidP="000B7288">
      <w:pPr>
        <w:pStyle w:val="Corpodetexto"/>
        <w:rPr>
          <w:b/>
        </w:rPr>
      </w:pP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A Lei Federal nº 13.123/2015 (“Lei da Biodiversidade”) trata de obrigações relacionadas à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Exploração Econômica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,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Acesso, Remessa e Envio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de Produto Acabado ou Material Reprodutivo oriundo de acesso ao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patrimônio genético (PG) 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e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conhecimento tradicional associado (CTA) brasileiro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coletados de fontes </w:t>
      </w:r>
      <w:r w:rsidRPr="00E2301F">
        <w:rPr>
          <w:rFonts w:asciiTheme="majorHAnsi" w:hAnsiTheme="majorHAnsi" w:cs="Tahoma"/>
          <w:i/>
          <w:iCs/>
          <w:color w:val="000000" w:themeColor="text1"/>
          <w:sz w:val="22"/>
          <w:szCs w:val="22"/>
        </w:rPr>
        <w:t>in situ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ou obtidas de fontes </w:t>
      </w:r>
      <w:proofErr w:type="spellStart"/>
      <w:r w:rsidRPr="00E2301F">
        <w:rPr>
          <w:rFonts w:asciiTheme="majorHAnsi" w:hAnsiTheme="majorHAnsi" w:cs="Tahoma"/>
          <w:i/>
          <w:iCs/>
          <w:color w:val="000000" w:themeColor="text1"/>
          <w:sz w:val="22"/>
          <w:szCs w:val="22"/>
        </w:rPr>
        <w:t>ex</w:t>
      </w:r>
      <w:proofErr w:type="spellEnd"/>
      <w:r w:rsidRPr="00E2301F">
        <w:rPr>
          <w:rFonts w:asciiTheme="majorHAnsi" w:hAnsiTheme="majorHAnsi" w:cs="Tahoma"/>
          <w:i/>
          <w:iCs/>
          <w:color w:val="000000" w:themeColor="text1"/>
          <w:sz w:val="22"/>
          <w:szCs w:val="22"/>
        </w:rPr>
        <w:t xml:space="preserve"> situ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originárias ou não do Brasil e microrganismos isolados a partir de substratos ao PG ou CTA.</w:t>
      </w: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No início deste mês foi publicada a Portaria CGEN nº 1/2017, que implementará e disponibilizará a partir de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  <w:u w:val="single"/>
        </w:rPr>
        <w:t>6/11/2017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o Sistema Nacional de Gestão do Patrimônio Genético e do Conhecimento Tradicional Associado (</w:t>
      </w:r>
      <w:proofErr w:type="spellStart"/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SisGen</w:t>
      </w:r>
      <w:proofErr w:type="spellEnd"/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). A partir dessa data, as pessoas físicas e jurídicas que utilizam produtos/subprodutos da biodiversidade brasileira terão o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prazo de 1 ano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para preenchimento do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cadastro obrigatório no sistema e adequação à Lei da Biodiversidade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>.</w:t>
      </w:r>
      <w:r w:rsidRPr="00E2301F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A ausência de cadastro/regularização, configurará infração à Lei de biodiversidade e poderá acarretar a aplicação de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sanções administrativas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desde advertência e apreensão da amostra até multas que variam de R$ 1.000,00 (mil reais) a R$ 100.000,00 (cem mil reais) para pessoa física, e de R$ 10.000,00 (dez mil reais) a R$ 10.000.000,00 (dez milhões de reais) para pessoa jurídica.</w:t>
      </w: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Diante desse cenário e do curto prazo para cadastro e regularização, é de suma importância entender se o modelo de negócio da empresa utiliza produtos/subprodutos provenientes </w:t>
      </w:r>
      <w:proofErr w:type="gramStart"/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>de</w:t>
      </w:r>
      <w:proofErr w:type="gramEnd"/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acesso ao PG ou CTA em sua estrutura, em especial promovendo um </w:t>
      </w:r>
      <w:proofErr w:type="spellStart"/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>Compliance</w:t>
      </w:r>
      <w:proofErr w:type="spellEnd"/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com a legislação de biodiversidade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, através da análise de diversas atividades desenvolvidas pela empresa, em especial das áreas de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P&amp;D, Desenvolvimento de Produto, Comercial, </w:t>
      </w:r>
      <w:proofErr w:type="spellStart"/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Supply</w:t>
      </w:r>
      <w:proofErr w:type="spellEnd"/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 Chain e Marketing.</w:t>
      </w: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De forma ilustrativa, elaboramos as perguntas abaixo, pelas quais é possível, minimamente, verificar se o modelo de negócio é passível de conformidade com a lei de biodiversidade. Caso alguma das perguntas abaixo seja respondida de forma positiva, conclui-se, de forma preliminar, que o cadastro/regularização será necessário. </w:t>
      </w: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>ACESSO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 – A empresa em âmbito nacional ou internacional realiza atividades de P&amp;D que envolvam acesso ao PG ou ao CTA brasileiro?</w:t>
      </w: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>REMESSA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 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>– Foram feitas, ou serão feitas remessas ao exterior de amostras de PG para atividades de P&amp;D contratadas por empresas do grupo.</w:t>
      </w: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>FORNECEDORES</w:t>
      </w:r>
      <w:r w:rsidRPr="00E2301F">
        <w:rPr>
          <w:rFonts w:asciiTheme="majorHAnsi" w:hAnsiTheme="majorHAnsi" w:cs="Tahoma"/>
          <w:i/>
          <w:iCs/>
          <w:color w:val="000000" w:themeColor="text1"/>
          <w:sz w:val="22"/>
          <w:szCs w:val="22"/>
        </w:rPr>
        <w:t xml:space="preserve"> 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– Há aquisição de matéria prima/produto intermediário que contenha </w:t>
      </w:r>
      <w:bookmarkStart w:id="1" w:name="_GoBack"/>
      <w:bookmarkEnd w:id="1"/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>PG ou CTA brasileiro para incluir em processo de fabricação de produto acabado?</w:t>
      </w: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>COMERCIALIZAÇÃO</w:t>
      </w:r>
      <w:r w:rsidRPr="00E2301F">
        <w:rPr>
          <w:rFonts w:asciiTheme="majorHAnsi" w:hAnsiTheme="majorHAnsi" w:cs="Tahoma"/>
          <w:i/>
          <w:iCs/>
          <w:color w:val="000000" w:themeColor="text1"/>
          <w:sz w:val="22"/>
          <w:szCs w:val="22"/>
        </w:rPr>
        <w:t xml:space="preserve"> 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– Há Produtos Acabados no portfólio da empresa que possuem PG ou CTA brasileiro? </w:t>
      </w:r>
    </w:p>
    <w:p w:rsidR="00E2301F" w:rsidRPr="00E2301F" w:rsidRDefault="00E2301F" w:rsidP="00E2301F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:rsidR="003750E3" w:rsidRDefault="003750E3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</w:p>
    <w:p w:rsidR="003750E3" w:rsidRDefault="003750E3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 xml:space="preserve">A depender dos resultados de um </w:t>
      </w:r>
      <w:proofErr w:type="spellStart"/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>Compliance</w:t>
      </w:r>
      <w:proofErr w:type="spellEnd"/>
      <w:r w:rsidRPr="00E2301F">
        <w:rPr>
          <w:rFonts w:asciiTheme="majorHAnsi" w:hAnsiTheme="majorHAnsi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2301F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com a legislação de biodiversidade</w:t>
      </w: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>, as fases subsequentes de realização do cadastro, regularização, notificação de produto acabado e repartição de benefícios (nos casos de exploração econômica), poderão ser aplicáveis.</w:t>
      </w:r>
    </w:p>
    <w:p w:rsidR="00E2301F" w:rsidRPr="00E2301F" w:rsidRDefault="00E2301F" w:rsidP="00E2301F">
      <w:pPr>
        <w:spacing w:after="210" w:line="240" w:lineRule="atLeast"/>
        <w:jc w:val="both"/>
        <w:textAlignment w:val="baseline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E2301F">
        <w:rPr>
          <w:rFonts w:asciiTheme="majorHAnsi" w:hAnsiTheme="majorHAnsi" w:cs="Tahoma"/>
          <w:color w:val="000000" w:themeColor="text1"/>
          <w:sz w:val="22"/>
          <w:szCs w:val="22"/>
        </w:rPr>
        <w:t>Assim, empresas que fazem uso de recursos oriundos do PG ou CTA para formulação de seus produtos, bastante comum na indústria farmacêutica, cosmética, alimentícia e química, devem estar atentas às novas regras e à solidariedade de toda sua cadeia produtiva em âmbito nacional e internacional para manter a regularidade das operações com a lei de biodiversidade brasileira.</w:t>
      </w:r>
    </w:p>
    <w:p w:rsidR="009275E9" w:rsidRDefault="009275E9" w:rsidP="009275E9">
      <w:pPr>
        <w:pStyle w:val="Corpodetexto"/>
        <w:jc w:val="center"/>
      </w:pPr>
      <w:r>
        <w:t>*****</w:t>
      </w:r>
    </w:p>
    <w:p w:rsidR="009275E9" w:rsidRDefault="009275E9" w:rsidP="009275E9">
      <w:pPr>
        <w:pStyle w:val="Corpodetexto"/>
        <w:jc w:val="center"/>
      </w:pPr>
    </w:p>
    <w:p w:rsidR="009275E9" w:rsidRPr="000C650F" w:rsidRDefault="009275E9" w:rsidP="009275E9">
      <w:pPr>
        <w:pStyle w:val="Corpodetexto"/>
        <w:jc w:val="center"/>
        <w:rPr>
          <w:b/>
        </w:rPr>
      </w:pPr>
      <w:r w:rsidRPr="000C650F">
        <w:rPr>
          <w:b/>
        </w:rPr>
        <w:t>Pedro S. De Franco Carneiro</w:t>
      </w:r>
    </w:p>
    <w:p w:rsidR="000C650F" w:rsidRPr="000C650F" w:rsidRDefault="000C650F" w:rsidP="009275E9">
      <w:pPr>
        <w:pStyle w:val="Corpodetexto"/>
        <w:jc w:val="center"/>
        <w:rPr>
          <w:b/>
        </w:rPr>
      </w:pPr>
      <w:r w:rsidRPr="000C650F">
        <w:rPr>
          <w:b/>
        </w:rPr>
        <w:t>Diretor do Departamento Jurídico da FIESP e do CIESP</w:t>
      </w:r>
    </w:p>
    <w:bookmarkEnd w:id="0"/>
    <w:p w:rsidR="00BC414D" w:rsidRPr="00D4784C" w:rsidRDefault="00BC414D" w:rsidP="00DF760D">
      <w:pPr>
        <w:shd w:val="clear" w:color="auto" w:fill="FFFFFF"/>
        <w:jc w:val="both"/>
        <w:rPr>
          <w:rFonts w:asciiTheme="majorHAnsi" w:hAnsiTheme="majorHAnsi"/>
          <w:snapToGrid w:val="0"/>
          <w:color w:val="595959" w:themeColor="text1" w:themeTint="A6"/>
          <w:sz w:val="22"/>
          <w:szCs w:val="22"/>
        </w:rPr>
      </w:pPr>
    </w:p>
    <w:p w:rsidR="00BC414D" w:rsidRPr="00D4784C" w:rsidRDefault="00BC414D" w:rsidP="00DF760D">
      <w:pPr>
        <w:pStyle w:val="PargrafodaLista"/>
        <w:shd w:val="clear" w:color="auto" w:fill="FFFFFF"/>
        <w:jc w:val="both"/>
        <w:rPr>
          <w:rFonts w:asciiTheme="majorHAnsi" w:hAnsiTheme="majorHAnsi"/>
          <w:snapToGrid w:val="0"/>
          <w:color w:val="595959" w:themeColor="text1" w:themeTint="A6"/>
          <w:sz w:val="22"/>
          <w:szCs w:val="22"/>
        </w:rPr>
      </w:pPr>
    </w:p>
    <w:sectPr w:rsidR="00BC414D" w:rsidRPr="00D4784C" w:rsidSect="00F3542D">
      <w:headerReference w:type="default" r:id="rId8"/>
      <w:footerReference w:type="default" r:id="rId9"/>
      <w:pgSz w:w="11906" w:h="16838"/>
      <w:pgMar w:top="990" w:right="1701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AB" w:rsidRDefault="001642AB" w:rsidP="002B1D24">
      <w:r>
        <w:separator/>
      </w:r>
    </w:p>
  </w:endnote>
  <w:endnote w:type="continuationSeparator" w:id="0">
    <w:p w:rsidR="001642AB" w:rsidRDefault="001642AB" w:rsidP="002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A" w:rsidRPr="00442D05" w:rsidRDefault="009C7CDA">
    <w:pPr>
      <w:pStyle w:val="Rodap"/>
      <w:jc w:val="right"/>
      <w:rPr>
        <w:rFonts w:asciiTheme="majorHAnsi" w:hAnsiTheme="majorHAnsi"/>
        <w:sz w:val="18"/>
        <w:szCs w:val="18"/>
      </w:rPr>
    </w:pPr>
  </w:p>
  <w:p w:rsidR="009C7CDA" w:rsidRDefault="009C7C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AB" w:rsidRDefault="001642AB" w:rsidP="002B1D24">
      <w:r>
        <w:separator/>
      </w:r>
    </w:p>
  </w:footnote>
  <w:footnote w:type="continuationSeparator" w:id="0">
    <w:p w:rsidR="001642AB" w:rsidRDefault="001642AB" w:rsidP="002B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A" w:rsidRDefault="003750E3" w:rsidP="003750E3">
    <w:pPr>
      <w:pStyle w:val="Cabealho"/>
      <w:tabs>
        <w:tab w:val="clear" w:pos="4252"/>
      </w:tabs>
      <w:jc w:val="center"/>
    </w:pPr>
    <w:r w:rsidRPr="00C96A18">
      <w:rPr>
        <w:noProof/>
      </w:rPr>
      <w:drawing>
        <wp:inline distT="0" distB="0" distL="0" distR="0">
          <wp:extent cx="2247900" cy="476250"/>
          <wp:effectExtent l="0" t="0" r="0" b="0"/>
          <wp:docPr id="1" name="Imagem 1" descr="logo fi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i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3F"/>
    <w:multiLevelType w:val="hybridMultilevel"/>
    <w:tmpl w:val="A7E6A9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FDA"/>
    <w:multiLevelType w:val="hybridMultilevel"/>
    <w:tmpl w:val="5DA05FD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01215"/>
    <w:multiLevelType w:val="multilevel"/>
    <w:tmpl w:val="5B0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20C"/>
    <w:multiLevelType w:val="multilevel"/>
    <w:tmpl w:val="4FCE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C1BB2"/>
    <w:multiLevelType w:val="hybridMultilevel"/>
    <w:tmpl w:val="638ED0C2"/>
    <w:lvl w:ilvl="0" w:tplc="04160019">
      <w:start w:val="1"/>
      <w:numFmt w:val="lowerLetter"/>
      <w:lvlText w:val="%1."/>
      <w:lvlJc w:val="lef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96569A4"/>
    <w:multiLevelType w:val="hybridMultilevel"/>
    <w:tmpl w:val="F740FE6A"/>
    <w:lvl w:ilvl="0" w:tplc="2E664582">
      <w:start w:val="1"/>
      <w:numFmt w:val="lowerRoman"/>
      <w:lvlText w:val="(%1)"/>
      <w:lvlJc w:val="left"/>
      <w:pPr>
        <w:ind w:left="765" w:hanging="720"/>
      </w:pPr>
      <w:rPr>
        <w:rFonts w:asciiTheme="majorHAnsi" w:hAnsiTheme="majorHAns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461735"/>
    <w:multiLevelType w:val="multilevel"/>
    <w:tmpl w:val="FE4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32721"/>
    <w:multiLevelType w:val="hybridMultilevel"/>
    <w:tmpl w:val="C34E29FA"/>
    <w:lvl w:ilvl="0" w:tplc="E2567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0657"/>
    <w:multiLevelType w:val="hybridMultilevel"/>
    <w:tmpl w:val="5492C29A"/>
    <w:lvl w:ilvl="0" w:tplc="31FCE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03ED9"/>
    <w:multiLevelType w:val="hybridMultilevel"/>
    <w:tmpl w:val="957E7B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E7902"/>
    <w:multiLevelType w:val="hybridMultilevel"/>
    <w:tmpl w:val="B734DF96"/>
    <w:lvl w:ilvl="0" w:tplc="0C2C3DC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418"/>
    <w:multiLevelType w:val="hybridMultilevel"/>
    <w:tmpl w:val="CFCE9244"/>
    <w:lvl w:ilvl="0" w:tplc="31FCE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21" w:hanging="360"/>
      </w:pPr>
    </w:lvl>
    <w:lvl w:ilvl="2" w:tplc="E84AE5F4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DE785E"/>
    <w:multiLevelType w:val="hybridMultilevel"/>
    <w:tmpl w:val="678CDB76"/>
    <w:lvl w:ilvl="0" w:tplc="C3D42D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FD7316C"/>
    <w:multiLevelType w:val="hybridMultilevel"/>
    <w:tmpl w:val="6A42EA66"/>
    <w:lvl w:ilvl="0" w:tplc="04160019">
      <w:start w:val="1"/>
      <w:numFmt w:val="lowerLetter"/>
      <w:lvlText w:val="%1."/>
      <w:lvlJc w:val="lef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589B787F"/>
    <w:multiLevelType w:val="hybridMultilevel"/>
    <w:tmpl w:val="FB8E2F26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A97404"/>
    <w:multiLevelType w:val="multilevel"/>
    <w:tmpl w:val="25D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44B5B"/>
    <w:multiLevelType w:val="hybridMultilevel"/>
    <w:tmpl w:val="31ACE4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4143C"/>
    <w:multiLevelType w:val="multilevel"/>
    <w:tmpl w:val="C8A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3B707F"/>
    <w:multiLevelType w:val="multilevel"/>
    <w:tmpl w:val="230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BE6148"/>
    <w:multiLevelType w:val="hybridMultilevel"/>
    <w:tmpl w:val="D4F09C9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D81289"/>
    <w:multiLevelType w:val="hybridMultilevel"/>
    <w:tmpl w:val="5D3ACC84"/>
    <w:lvl w:ilvl="0" w:tplc="9342E8A8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1" w15:restartNumberingAfterBreak="0">
    <w:nsid w:val="6EEF26A6"/>
    <w:multiLevelType w:val="hybridMultilevel"/>
    <w:tmpl w:val="EED03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4B78"/>
    <w:multiLevelType w:val="hybridMultilevel"/>
    <w:tmpl w:val="EADED7B4"/>
    <w:lvl w:ilvl="0" w:tplc="6050420A">
      <w:start w:val="1"/>
      <w:numFmt w:val="lowerRoman"/>
      <w:lvlText w:val="%1."/>
      <w:lvlJc w:val="left"/>
      <w:pPr>
        <w:ind w:left="133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5591FE7"/>
    <w:multiLevelType w:val="hybridMultilevel"/>
    <w:tmpl w:val="792062F0"/>
    <w:lvl w:ilvl="0" w:tplc="039017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23"/>
  </w:num>
  <w:num w:numId="5">
    <w:abstractNumId w:val="21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14"/>
  </w:num>
  <w:num w:numId="15">
    <w:abstractNumId w:val="19"/>
  </w:num>
  <w:num w:numId="16">
    <w:abstractNumId w:val="16"/>
  </w:num>
  <w:num w:numId="17">
    <w:abstractNumId w:val="0"/>
  </w:num>
  <w:num w:numId="18">
    <w:abstractNumId w:val="8"/>
  </w:num>
  <w:num w:numId="19">
    <w:abstractNumId w:val="7"/>
  </w:num>
  <w:num w:numId="20">
    <w:abstractNumId w:val="12"/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14"/>
    <w:rsid w:val="00004E20"/>
    <w:rsid w:val="0000683A"/>
    <w:rsid w:val="00006D2D"/>
    <w:rsid w:val="00020CF0"/>
    <w:rsid w:val="00022978"/>
    <w:rsid w:val="00025D0E"/>
    <w:rsid w:val="00030FCE"/>
    <w:rsid w:val="0003247C"/>
    <w:rsid w:val="0003317C"/>
    <w:rsid w:val="00042DBB"/>
    <w:rsid w:val="00044FA0"/>
    <w:rsid w:val="00046FC9"/>
    <w:rsid w:val="000471EC"/>
    <w:rsid w:val="00047574"/>
    <w:rsid w:val="00050068"/>
    <w:rsid w:val="00051EE9"/>
    <w:rsid w:val="000559E8"/>
    <w:rsid w:val="00060751"/>
    <w:rsid w:val="00065607"/>
    <w:rsid w:val="00071E13"/>
    <w:rsid w:val="000729A0"/>
    <w:rsid w:val="00073E97"/>
    <w:rsid w:val="00085E1F"/>
    <w:rsid w:val="00087E31"/>
    <w:rsid w:val="000904A9"/>
    <w:rsid w:val="00092218"/>
    <w:rsid w:val="00095A54"/>
    <w:rsid w:val="000972C8"/>
    <w:rsid w:val="000A1F20"/>
    <w:rsid w:val="000A2355"/>
    <w:rsid w:val="000A724A"/>
    <w:rsid w:val="000A7AC9"/>
    <w:rsid w:val="000B1730"/>
    <w:rsid w:val="000B22D9"/>
    <w:rsid w:val="000B52C0"/>
    <w:rsid w:val="000B6968"/>
    <w:rsid w:val="000B7288"/>
    <w:rsid w:val="000C30D2"/>
    <w:rsid w:val="000C5647"/>
    <w:rsid w:val="000C650F"/>
    <w:rsid w:val="000D1740"/>
    <w:rsid w:val="000D3234"/>
    <w:rsid w:val="000E22D2"/>
    <w:rsid w:val="000E3229"/>
    <w:rsid w:val="000E3F28"/>
    <w:rsid w:val="000E4115"/>
    <w:rsid w:val="000E781C"/>
    <w:rsid w:val="000F1C05"/>
    <w:rsid w:val="000F32CA"/>
    <w:rsid w:val="000F4544"/>
    <w:rsid w:val="00101B6A"/>
    <w:rsid w:val="0010225D"/>
    <w:rsid w:val="001055F4"/>
    <w:rsid w:val="00115837"/>
    <w:rsid w:val="0012018B"/>
    <w:rsid w:val="001201B7"/>
    <w:rsid w:val="00123AD0"/>
    <w:rsid w:val="00124CBD"/>
    <w:rsid w:val="001255E8"/>
    <w:rsid w:val="00135892"/>
    <w:rsid w:val="00140E07"/>
    <w:rsid w:val="0014252F"/>
    <w:rsid w:val="00145317"/>
    <w:rsid w:val="00152B8F"/>
    <w:rsid w:val="00153935"/>
    <w:rsid w:val="00155A5E"/>
    <w:rsid w:val="00156301"/>
    <w:rsid w:val="001642AB"/>
    <w:rsid w:val="00172821"/>
    <w:rsid w:val="00172DEF"/>
    <w:rsid w:val="00173744"/>
    <w:rsid w:val="00174699"/>
    <w:rsid w:val="00175B60"/>
    <w:rsid w:val="0018003E"/>
    <w:rsid w:val="001811C6"/>
    <w:rsid w:val="0018195A"/>
    <w:rsid w:val="0018722C"/>
    <w:rsid w:val="00195D48"/>
    <w:rsid w:val="001A2D11"/>
    <w:rsid w:val="001A4FD3"/>
    <w:rsid w:val="001A78AF"/>
    <w:rsid w:val="001B7E2A"/>
    <w:rsid w:val="001C3350"/>
    <w:rsid w:val="001C68C2"/>
    <w:rsid w:val="001D0265"/>
    <w:rsid w:val="001D28A8"/>
    <w:rsid w:val="001D3A3A"/>
    <w:rsid w:val="001D4B5A"/>
    <w:rsid w:val="001D62B1"/>
    <w:rsid w:val="001D6688"/>
    <w:rsid w:val="001D7E97"/>
    <w:rsid w:val="001E1FED"/>
    <w:rsid w:val="001E7D7A"/>
    <w:rsid w:val="001F0BFB"/>
    <w:rsid w:val="001F31A8"/>
    <w:rsid w:val="001F4861"/>
    <w:rsid w:val="001F67BF"/>
    <w:rsid w:val="001F79F7"/>
    <w:rsid w:val="00211E5F"/>
    <w:rsid w:val="002133DA"/>
    <w:rsid w:val="00217944"/>
    <w:rsid w:val="0022634B"/>
    <w:rsid w:val="002337AE"/>
    <w:rsid w:val="00235340"/>
    <w:rsid w:val="002373DE"/>
    <w:rsid w:val="0024079F"/>
    <w:rsid w:val="0024134E"/>
    <w:rsid w:val="00242CBE"/>
    <w:rsid w:val="002511A3"/>
    <w:rsid w:val="00252BFD"/>
    <w:rsid w:val="00253F5B"/>
    <w:rsid w:val="0025438E"/>
    <w:rsid w:val="00263C97"/>
    <w:rsid w:val="00264D8A"/>
    <w:rsid w:val="00267020"/>
    <w:rsid w:val="002733FA"/>
    <w:rsid w:val="00275876"/>
    <w:rsid w:val="002763D0"/>
    <w:rsid w:val="00285F6F"/>
    <w:rsid w:val="002914AC"/>
    <w:rsid w:val="002970D9"/>
    <w:rsid w:val="00297488"/>
    <w:rsid w:val="002A0087"/>
    <w:rsid w:val="002A6095"/>
    <w:rsid w:val="002B0364"/>
    <w:rsid w:val="002B1D24"/>
    <w:rsid w:val="002B2643"/>
    <w:rsid w:val="002C3269"/>
    <w:rsid w:val="002D47B7"/>
    <w:rsid w:val="002D4D1D"/>
    <w:rsid w:val="002D5B9D"/>
    <w:rsid w:val="002D6C95"/>
    <w:rsid w:val="002E2031"/>
    <w:rsid w:val="002F0757"/>
    <w:rsid w:val="002F12A8"/>
    <w:rsid w:val="002F655B"/>
    <w:rsid w:val="00301B3E"/>
    <w:rsid w:val="003020E8"/>
    <w:rsid w:val="0031198F"/>
    <w:rsid w:val="0031376D"/>
    <w:rsid w:val="00316539"/>
    <w:rsid w:val="0032158B"/>
    <w:rsid w:val="0033158E"/>
    <w:rsid w:val="00333475"/>
    <w:rsid w:val="00334D43"/>
    <w:rsid w:val="003359CF"/>
    <w:rsid w:val="00336514"/>
    <w:rsid w:val="003472E9"/>
    <w:rsid w:val="003528ED"/>
    <w:rsid w:val="003620B0"/>
    <w:rsid w:val="003626F7"/>
    <w:rsid w:val="00363404"/>
    <w:rsid w:val="00364C0C"/>
    <w:rsid w:val="00366460"/>
    <w:rsid w:val="00370252"/>
    <w:rsid w:val="00371811"/>
    <w:rsid w:val="00371E16"/>
    <w:rsid w:val="00374D8B"/>
    <w:rsid w:val="003750E3"/>
    <w:rsid w:val="00375565"/>
    <w:rsid w:val="00392568"/>
    <w:rsid w:val="00393808"/>
    <w:rsid w:val="00395ECB"/>
    <w:rsid w:val="00395FCE"/>
    <w:rsid w:val="003A69EE"/>
    <w:rsid w:val="003B13BC"/>
    <w:rsid w:val="003B462D"/>
    <w:rsid w:val="003B67E0"/>
    <w:rsid w:val="003B756D"/>
    <w:rsid w:val="003B794C"/>
    <w:rsid w:val="003C50D3"/>
    <w:rsid w:val="003D2FB0"/>
    <w:rsid w:val="003D3522"/>
    <w:rsid w:val="003E026B"/>
    <w:rsid w:val="004069FF"/>
    <w:rsid w:val="00410E88"/>
    <w:rsid w:val="004246E6"/>
    <w:rsid w:val="0043073F"/>
    <w:rsid w:val="00432D20"/>
    <w:rsid w:val="00433784"/>
    <w:rsid w:val="00433B58"/>
    <w:rsid w:val="004346E9"/>
    <w:rsid w:val="004351DA"/>
    <w:rsid w:val="004374F7"/>
    <w:rsid w:val="00440B1E"/>
    <w:rsid w:val="00442D05"/>
    <w:rsid w:val="00445AD5"/>
    <w:rsid w:val="00446D98"/>
    <w:rsid w:val="0045177D"/>
    <w:rsid w:val="00452568"/>
    <w:rsid w:val="00454174"/>
    <w:rsid w:val="00454427"/>
    <w:rsid w:val="00463BE0"/>
    <w:rsid w:val="00465072"/>
    <w:rsid w:val="0047748D"/>
    <w:rsid w:val="00484FBC"/>
    <w:rsid w:val="00492F0A"/>
    <w:rsid w:val="00493485"/>
    <w:rsid w:val="004A4698"/>
    <w:rsid w:val="004A62A9"/>
    <w:rsid w:val="004B2350"/>
    <w:rsid w:val="004B26EC"/>
    <w:rsid w:val="004B70FC"/>
    <w:rsid w:val="004B7200"/>
    <w:rsid w:val="004C6214"/>
    <w:rsid w:val="004D106E"/>
    <w:rsid w:val="004D32C0"/>
    <w:rsid w:val="004D70D8"/>
    <w:rsid w:val="004E260A"/>
    <w:rsid w:val="004E50B5"/>
    <w:rsid w:val="004E63B0"/>
    <w:rsid w:val="00500436"/>
    <w:rsid w:val="00501271"/>
    <w:rsid w:val="00503C6F"/>
    <w:rsid w:val="005064F6"/>
    <w:rsid w:val="00506815"/>
    <w:rsid w:val="00507836"/>
    <w:rsid w:val="005115E9"/>
    <w:rsid w:val="00512D7B"/>
    <w:rsid w:val="00513187"/>
    <w:rsid w:val="0052030E"/>
    <w:rsid w:val="0052040C"/>
    <w:rsid w:val="0052177B"/>
    <w:rsid w:val="005241B2"/>
    <w:rsid w:val="0053237B"/>
    <w:rsid w:val="00534EAC"/>
    <w:rsid w:val="00541F96"/>
    <w:rsid w:val="00546F77"/>
    <w:rsid w:val="00552229"/>
    <w:rsid w:val="00553436"/>
    <w:rsid w:val="00557448"/>
    <w:rsid w:val="0055789E"/>
    <w:rsid w:val="00564008"/>
    <w:rsid w:val="00567785"/>
    <w:rsid w:val="00570D47"/>
    <w:rsid w:val="00571A1B"/>
    <w:rsid w:val="00572689"/>
    <w:rsid w:val="00581151"/>
    <w:rsid w:val="005821F9"/>
    <w:rsid w:val="00584825"/>
    <w:rsid w:val="00584EF9"/>
    <w:rsid w:val="005858EC"/>
    <w:rsid w:val="00586095"/>
    <w:rsid w:val="005870C7"/>
    <w:rsid w:val="00594CA1"/>
    <w:rsid w:val="0059745B"/>
    <w:rsid w:val="005B2C1E"/>
    <w:rsid w:val="005B5226"/>
    <w:rsid w:val="005C33EE"/>
    <w:rsid w:val="005C3CB7"/>
    <w:rsid w:val="005C718D"/>
    <w:rsid w:val="005D08E9"/>
    <w:rsid w:val="005D326D"/>
    <w:rsid w:val="005D3A6B"/>
    <w:rsid w:val="005D441C"/>
    <w:rsid w:val="005D471A"/>
    <w:rsid w:val="005E18E9"/>
    <w:rsid w:val="005E2DD3"/>
    <w:rsid w:val="005F05D3"/>
    <w:rsid w:val="005F2451"/>
    <w:rsid w:val="006004A3"/>
    <w:rsid w:val="0060245E"/>
    <w:rsid w:val="00606664"/>
    <w:rsid w:val="00606B5F"/>
    <w:rsid w:val="0060713E"/>
    <w:rsid w:val="00611678"/>
    <w:rsid w:val="00613ED3"/>
    <w:rsid w:val="00621544"/>
    <w:rsid w:val="006254CA"/>
    <w:rsid w:val="00626602"/>
    <w:rsid w:val="00632B52"/>
    <w:rsid w:val="00640521"/>
    <w:rsid w:val="0064509F"/>
    <w:rsid w:val="00645BC1"/>
    <w:rsid w:val="00656CA3"/>
    <w:rsid w:val="00656F2E"/>
    <w:rsid w:val="006607BF"/>
    <w:rsid w:val="006640C8"/>
    <w:rsid w:val="00664EDC"/>
    <w:rsid w:val="006670CF"/>
    <w:rsid w:val="00667B36"/>
    <w:rsid w:val="0067252E"/>
    <w:rsid w:val="00675787"/>
    <w:rsid w:val="006808A6"/>
    <w:rsid w:val="006844F8"/>
    <w:rsid w:val="00685CA0"/>
    <w:rsid w:val="00687521"/>
    <w:rsid w:val="00690884"/>
    <w:rsid w:val="00697652"/>
    <w:rsid w:val="00697F74"/>
    <w:rsid w:val="006A1440"/>
    <w:rsid w:val="006A3AAC"/>
    <w:rsid w:val="006A6C18"/>
    <w:rsid w:val="006B3907"/>
    <w:rsid w:val="006B39C5"/>
    <w:rsid w:val="006B5ED3"/>
    <w:rsid w:val="006B61DE"/>
    <w:rsid w:val="006B6C60"/>
    <w:rsid w:val="006B78F4"/>
    <w:rsid w:val="006C2C00"/>
    <w:rsid w:val="006C4D48"/>
    <w:rsid w:val="006C6348"/>
    <w:rsid w:val="006D1952"/>
    <w:rsid w:val="006D2DE0"/>
    <w:rsid w:val="006D4FE2"/>
    <w:rsid w:val="006D7E27"/>
    <w:rsid w:val="006E6D1A"/>
    <w:rsid w:val="006F04B1"/>
    <w:rsid w:val="006F27FC"/>
    <w:rsid w:val="006F691E"/>
    <w:rsid w:val="00700400"/>
    <w:rsid w:val="007023EA"/>
    <w:rsid w:val="0070716B"/>
    <w:rsid w:val="00710036"/>
    <w:rsid w:val="00721ACC"/>
    <w:rsid w:val="00723D26"/>
    <w:rsid w:val="00725B15"/>
    <w:rsid w:val="00727E90"/>
    <w:rsid w:val="0073157B"/>
    <w:rsid w:val="00737265"/>
    <w:rsid w:val="007414D0"/>
    <w:rsid w:val="007436B0"/>
    <w:rsid w:val="00746D4F"/>
    <w:rsid w:val="00753921"/>
    <w:rsid w:val="0076112A"/>
    <w:rsid w:val="00762B6A"/>
    <w:rsid w:val="007668E9"/>
    <w:rsid w:val="00772FA3"/>
    <w:rsid w:val="00783D16"/>
    <w:rsid w:val="007850DA"/>
    <w:rsid w:val="00792A64"/>
    <w:rsid w:val="0079494C"/>
    <w:rsid w:val="007957C6"/>
    <w:rsid w:val="007961AE"/>
    <w:rsid w:val="0079793B"/>
    <w:rsid w:val="007A3687"/>
    <w:rsid w:val="007A7B8E"/>
    <w:rsid w:val="007A7DFB"/>
    <w:rsid w:val="007A7F31"/>
    <w:rsid w:val="007B0ECD"/>
    <w:rsid w:val="007B285C"/>
    <w:rsid w:val="007B2E1F"/>
    <w:rsid w:val="007B5988"/>
    <w:rsid w:val="007C303D"/>
    <w:rsid w:val="007C5D15"/>
    <w:rsid w:val="007D1AF7"/>
    <w:rsid w:val="007D59BE"/>
    <w:rsid w:val="007E69C3"/>
    <w:rsid w:val="007F0B5C"/>
    <w:rsid w:val="007F5CCC"/>
    <w:rsid w:val="007F5E13"/>
    <w:rsid w:val="007F63DE"/>
    <w:rsid w:val="008055A8"/>
    <w:rsid w:val="0080739E"/>
    <w:rsid w:val="00811858"/>
    <w:rsid w:val="008149AB"/>
    <w:rsid w:val="00816051"/>
    <w:rsid w:val="00821AA9"/>
    <w:rsid w:val="00824ED6"/>
    <w:rsid w:val="00825D14"/>
    <w:rsid w:val="00825E41"/>
    <w:rsid w:val="008317AC"/>
    <w:rsid w:val="00835B11"/>
    <w:rsid w:val="00841667"/>
    <w:rsid w:val="00841F23"/>
    <w:rsid w:val="0084267E"/>
    <w:rsid w:val="00843166"/>
    <w:rsid w:val="008441DA"/>
    <w:rsid w:val="008547D4"/>
    <w:rsid w:val="0085711E"/>
    <w:rsid w:val="00863D37"/>
    <w:rsid w:val="0087797E"/>
    <w:rsid w:val="00877C7A"/>
    <w:rsid w:val="008812E8"/>
    <w:rsid w:val="00887A03"/>
    <w:rsid w:val="00887F4C"/>
    <w:rsid w:val="00890743"/>
    <w:rsid w:val="00892EDE"/>
    <w:rsid w:val="008968C8"/>
    <w:rsid w:val="008B49D3"/>
    <w:rsid w:val="008C1FAF"/>
    <w:rsid w:val="008C3453"/>
    <w:rsid w:val="008C42C5"/>
    <w:rsid w:val="008C4BB3"/>
    <w:rsid w:val="008C5192"/>
    <w:rsid w:val="008C6357"/>
    <w:rsid w:val="008C79E7"/>
    <w:rsid w:val="008D50B8"/>
    <w:rsid w:val="008E1DCC"/>
    <w:rsid w:val="008E3B26"/>
    <w:rsid w:val="008F18FB"/>
    <w:rsid w:val="008F424F"/>
    <w:rsid w:val="00900B87"/>
    <w:rsid w:val="0091725A"/>
    <w:rsid w:val="00917BC8"/>
    <w:rsid w:val="00926C2F"/>
    <w:rsid w:val="009275E9"/>
    <w:rsid w:val="00930618"/>
    <w:rsid w:val="00933DB4"/>
    <w:rsid w:val="0093572C"/>
    <w:rsid w:val="00936812"/>
    <w:rsid w:val="00942B4D"/>
    <w:rsid w:val="00944133"/>
    <w:rsid w:val="009460FA"/>
    <w:rsid w:val="00955EF4"/>
    <w:rsid w:val="0096156A"/>
    <w:rsid w:val="00963766"/>
    <w:rsid w:val="00965DBC"/>
    <w:rsid w:val="00966E80"/>
    <w:rsid w:val="009679AF"/>
    <w:rsid w:val="00970D4E"/>
    <w:rsid w:val="009740B5"/>
    <w:rsid w:val="00974644"/>
    <w:rsid w:val="00974F4E"/>
    <w:rsid w:val="00975FA2"/>
    <w:rsid w:val="009768D8"/>
    <w:rsid w:val="00980276"/>
    <w:rsid w:val="0098053B"/>
    <w:rsid w:val="009807EC"/>
    <w:rsid w:val="00981901"/>
    <w:rsid w:val="009819A5"/>
    <w:rsid w:val="0098716B"/>
    <w:rsid w:val="00990247"/>
    <w:rsid w:val="00991645"/>
    <w:rsid w:val="00993BCD"/>
    <w:rsid w:val="009A0BF0"/>
    <w:rsid w:val="009A78A5"/>
    <w:rsid w:val="009B6E8A"/>
    <w:rsid w:val="009C40F7"/>
    <w:rsid w:val="009C7CDA"/>
    <w:rsid w:val="009D010C"/>
    <w:rsid w:val="009D0F36"/>
    <w:rsid w:val="009D1DAF"/>
    <w:rsid w:val="009D7879"/>
    <w:rsid w:val="009E1F30"/>
    <w:rsid w:val="009E2B0C"/>
    <w:rsid w:val="009F0FE4"/>
    <w:rsid w:val="009F12CF"/>
    <w:rsid w:val="009F4F64"/>
    <w:rsid w:val="009F7C60"/>
    <w:rsid w:val="00A00CC1"/>
    <w:rsid w:val="00A0171C"/>
    <w:rsid w:val="00A11CB1"/>
    <w:rsid w:val="00A12CB3"/>
    <w:rsid w:val="00A1569D"/>
    <w:rsid w:val="00A205FA"/>
    <w:rsid w:val="00A20C10"/>
    <w:rsid w:val="00A228FD"/>
    <w:rsid w:val="00A2712B"/>
    <w:rsid w:val="00A31504"/>
    <w:rsid w:val="00A33135"/>
    <w:rsid w:val="00A339B5"/>
    <w:rsid w:val="00A42CF3"/>
    <w:rsid w:val="00A453F2"/>
    <w:rsid w:val="00A5049A"/>
    <w:rsid w:val="00A504F6"/>
    <w:rsid w:val="00A50C3C"/>
    <w:rsid w:val="00A50D3A"/>
    <w:rsid w:val="00A53165"/>
    <w:rsid w:val="00A55241"/>
    <w:rsid w:val="00A63604"/>
    <w:rsid w:val="00A63843"/>
    <w:rsid w:val="00A675DE"/>
    <w:rsid w:val="00A7196C"/>
    <w:rsid w:val="00A73E07"/>
    <w:rsid w:val="00A7487A"/>
    <w:rsid w:val="00A778DA"/>
    <w:rsid w:val="00A839D9"/>
    <w:rsid w:val="00A85B13"/>
    <w:rsid w:val="00A9155A"/>
    <w:rsid w:val="00AA06AF"/>
    <w:rsid w:val="00AA38B8"/>
    <w:rsid w:val="00AA7E92"/>
    <w:rsid w:val="00AB4632"/>
    <w:rsid w:val="00AB5385"/>
    <w:rsid w:val="00AD1CE0"/>
    <w:rsid w:val="00AD24DC"/>
    <w:rsid w:val="00AD2E78"/>
    <w:rsid w:val="00AD314D"/>
    <w:rsid w:val="00AE0BD8"/>
    <w:rsid w:val="00AE1DAA"/>
    <w:rsid w:val="00AE2DEB"/>
    <w:rsid w:val="00AE43FA"/>
    <w:rsid w:val="00AF6CDA"/>
    <w:rsid w:val="00B04921"/>
    <w:rsid w:val="00B05509"/>
    <w:rsid w:val="00B06777"/>
    <w:rsid w:val="00B120A9"/>
    <w:rsid w:val="00B12222"/>
    <w:rsid w:val="00B12A2C"/>
    <w:rsid w:val="00B23F37"/>
    <w:rsid w:val="00B37937"/>
    <w:rsid w:val="00B4594C"/>
    <w:rsid w:val="00B468B1"/>
    <w:rsid w:val="00B51EFC"/>
    <w:rsid w:val="00B55E29"/>
    <w:rsid w:val="00B605DC"/>
    <w:rsid w:val="00B67BDC"/>
    <w:rsid w:val="00B71433"/>
    <w:rsid w:val="00B77816"/>
    <w:rsid w:val="00B82445"/>
    <w:rsid w:val="00B829D0"/>
    <w:rsid w:val="00B82F90"/>
    <w:rsid w:val="00B91E25"/>
    <w:rsid w:val="00B923F0"/>
    <w:rsid w:val="00B9350D"/>
    <w:rsid w:val="00B95DA0"/>
    <w:rsid w:val="00B97E90"/>
    <w:rsid w:val="00BA2950"/>
    <w:rsid w:val="00BA7F68"/>
    <w:rsid w:val="00BB240A"/>
    <w:rsid w:val="00BC2292"/>
    <w:rsid w:val="00BC385D"/>
    <w:rsid w:val="00BC414D"/>
    <w:rsid w:val="00BC4A3C"/>
    <w:rsid w:val="00BC72F8"/>
    <w:rsid w:val="00BD1442"/>
    <w:rsid w:val="00BD1520"/>
    <w:rsid w:val="00BD3632"/>
    <w:rsid w:val="00BD62FE"/>
    <w:rsid w:val="00BD68B7"/>
    <w:rsid w:val="00BE3F3F"/>
    <w:rsid w:val="00BE4B4F"/>
    <w:rsid w:val="00BE4D8A"/>
    <w:rsid w:val="00BE5DAC"/>
    <w:rsid w:val="00BE6D65"/>
    <w:rsid w:val="00BE7BE3"/>
    <w:rsid w:val="00BF0B5E"/>
    <w:rsid w:val="00BF54B5"/>
    <w:rsid w:val="00BF612B"/>
    <w:rsid w:val="00BF645A"/>
    <w:rsid w:val="00C04FA6"/>
    <w:rsid w:val="00C0582E"/>
    <w:rsid w:val="00C07B45"/>
    <w:rsid w:val="00C14994"/>
    <w:rsid w:val="00C16B08"/>
    <w:rsid w:val="00C17F23"/>
    <w:rsid w:val="00C17FC7"/>
    <w:rsid w:val="00C224A3"/>
    <w:rsid w:val="00C3014F"/>
    <w:rsid w:val="00C368FA"/>
    <w:rsid w:val="00C37BD1"/>
    <w:rsid w:val="00C44D27"/>
    <w:rsid w:val="00C45A1B"/>
    <w:rsid w:val="00C466CB"/>
    <w:rsid w:val="00C475CA"/>
    <w:rsid w:val="00C50647"/>
    <w:rsid w:val="00C50E39"/>
    <w:rsid w:val="00C6207C"/>
    <w:rsid w:val="00C650C9"/>
    <w:rsid w:val="00C75A07"/>
    <w:rsid w:val="00C8093F"/>
    <w:rsid w:val="00C90871"/>
    <w:rsid w:val="00C92DF5"/>
    <w:rsid w:val="00C95DD6"/>
    <w:rsid w:val="00CB0ED7"/>
    <w:rsid w:val="00CB11A7"/>
    <w:rsid w:val="00CB2BD2"/>
    <w:rsid w:val="00CB430D"/>
    <w:rsid w:val="00CB61ED"/>
    <w:rsid w:val="00CB6719"/>
    <w:rsid w:val="00CB7F2D"/>
    <w:rsid w:val="00CC1709"/>
    <w:rsid w:val="00CC1DC7"/>
    <w:rsid w:val="00CC37AC"/>
    <w:rsid w:val="00CD2752"/>
    <w:rsid w:val="00CD2D9F"/>
    <w:rsid w:val="00CD3A30"/>
    <w:rsid w:val="00CD7305"/>
    <w:rsid w:val="00CF0DD9"/>
    <w:rsid w:val="00CF2022"/>
    <w:rsid w:val="00CF2F9D"/>
    <w:rsid w:val="00CF37CA"/>
    <w:rsid w:val="00CF5D93"/>
    <w:rsid w:val="00D04656"/>
    <w:rsid w:val="00D04CA2"/>
    <w:rsid w:val="00D126E8"/>
    <w:rsid w:val="00D12EFF"/>
    <w:rsid w:val="00D148FE"/>
    <w:rsid w:val="00D23DCB"/>
    <w:rsid w:val="00D346D4"/>
    <w:rsid w:val="00D3675F"/>
    <w:rsid w:val="00D3712A"/>
    <w:rsid w:val="00D379B9"/>
    <w:rsid w:val="00D42E6F"/>
    <w:rsid w:val="00D43A84"/>
    <w:rsid w:val="00D4784C"/>
    <w:rsid w:val="00D662DA"/>
    <w:rsid w:val="00D668F1"/>
    <w:rsid w:val="00D6755E"/>
    <w:rsid w:val="00D7328F"/>
    <w:rsid w:val="00D732D5"/>
    <w:rsid w:val="00D73DC8"/>
    <w:rsid w:val="00D74E72"/>
    <w:rsid w:val="00D767A2"/>
    <w:rsid w:val="00D80934"/>
    <w:rsid w:val="00D81B4F"/>
    <w:rsid w:val="00DA1CB0"/>
    <w:rsid w:val="00DB0FCA"/>
    <w:rsid w:val="00DB307D"/>
    <w:rsid w:val="00DB3339"/>
    <w:rsid w:val="00DB3A03"/>
    <w:rsid w:val="00DB621F"/>
    <w:rsid w:val="00DB64FD"/>
    <w:rsid w:val="00DB789B"/>
    <w:rsid w:val="00DC0714"/>
    <w:rsid w:val="00DC7EC1"/>
    <w:rsid w:val="00DD7A54"/>
    <w:rsid w:val="00DE4A9A"/>
    <w:rsid w:val="00DE5EAF"/>
    <w:rsid w:val="00DE7FBA"/>
    <w:rsid w:val="00DF1AC7"/>
    <w:rsid w:val="00DF2E6B"/>
    <w:rsid w:val="00DF3C33"/>
    <w:rsid w:val="00DF68EA"/>
    <w:rsid w:val="00DF760D"/>
    <w:rsid w:val="00E01531"/>
    <w:rsid w:val="00E05CA6"/>
    <w:rsid w:val="00E10C3D"/>
    <w:rsid w:val="00E113D1"/>
    <w:rsid w:val="00E12B92"/>
    <w:rsid w:val="00E14A9C"/>
    <w:rsid w:val="00E2301F"/>
    <w:rsid w:val="00E316A1"/>
    <w:rsid w:val="00E34AF0"/>
    <w:rsid w:val="00E350BF"/>
    <w:rsid w:val="00E379A5"/>
    <w:rsid w:val="00E37C05"/>
    <w:rsid w:val="00E42758"/>
    <w:rsid w:val="00E45A80"/>
    <w:rsid w:val="00E53134"/>
    <w:rsid w:val="00E63FEB"/>
    <w:rsid w:val="00E66277"/>
    <w:rsid w:val="00E72BB9"/>
    <w:rsid w:val="00E7472E"/>
    <w:rsid w:val="00E749AE"/>
    <w:rsid w:val="00E76EF6"/>
    <w:rsid w:val="00E77212"/>
    <w:rsid w:val="00E8750A"/>
    <w:rsid w:val="00EA013F"/>
    <w:rsid w:val="00EA076B"/>
    <w:rsid w:val="00EA07F5"/>
    <w:rsid w:val="00EA1363"/>
    <w:rsid w:val="00EA30C0"/>
    <w:rsid w:val="00EA42EB"/>
    <w:rsid w:val="00EA4F0D"/>
    <w:rsid w:val="00EA57AE"/>
    <w:rsid w:val="00EA62B2"/>
    <w:rsid w:val="00EC11DF"/>
    <w:rsid w:val="00EC403E"/>
    <w:rsid w:val="00ED1F98"/>
    <w:rsid w:val="00ED434C"/>
    <w:rsid w:val="00ED4BC8"/>
    <w:rsid w:val="00EE23BE"/>
    <w:rsid w:val="00EE2682"/>
    <w:rsid w:val="00EE3F3E"/>
    <w:rsid w:val="00EE6E72"/>
    <w:rsid w:val="00EF4AD4"/>
    <w:rsid w:val="00EF624E"/>
    <w:rsid w:val="00EF79B7"/>
    <w:rsid w:val="00F00BB1"/>
    <w:rsid w:val="00F016A2"/>
    <w:rsid w:val="00F03367"/>
    <w:rsid w:val="00F047F6"/>
    <w:rsid w:val="00F06650"/>
    <w:rsid w:val="00F163B6"/>
    <w:rsid w:val="00F16907"/>
    <w:rsid w:val="00F200D9"/>
    <w:rsid w:val="00F227AE"/>
    <w:rsid w:val="00F25028"/>
    <w:rsid w:val="00F262CB"/>
    <w:rsid w:val="00F312CD"/>
    <w:rsid w:val="00F33425"/>
    <w:rsid w:val="00F3542D"/>
    <w:rsid w:val="00F40773"/>
    <w:rsid w:val="00F43F49"/>
    <w:rsid w:val="00F44A1F"/>
    <w:rsid w:val="00F45A83"/>
    <w:rsid w:val="00F50B77"/>
    <w:rsid w:val="00F5139D"/>
    <w:rsid w:val="00F52464"/>
    <w:rsid w:val="00F600A3"/>
    <w:rsid w:val="00F63760"/>
    <w:rsid w:val="00F673EB"/>
    <w:rsid w:val="00F71736"/>
    <w:rsid w:val="00F72BE0"/>
    <w:rsid w:val="00F82B9D"/>
    <w:rsid w:val="00F85774"/>
    <w:rsid w:val="00F875DB"/>
    <w:rsid w:val="00F91EC0"/>
    <w:rsid w:val="00FA3732"/>
    <w:rsid w:val="00FB415F"/>
    <w:rsid w:val="00FC3D87"/>
    <w:rsid w:val="00FD0B5A"/>
    <w:rsid w:val="00FD1015"/>
    <w:rsid w:val="00FD1904"/>
    <w:rsid w:val="00FD673E"/>
    <w:rsid w:val="00FE0202"/>
    <w:rsid w:val="00FE28BB"/>
    <w:rsid w:val="00FE45CE"/>
    <w:rsid w:val="00FE4A59"/>
    <w:rsid w:val="00FE4A5E"/>
    <w:rsid w:val="00FE59A5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2A609-DE73-4D4C-9473-CB96E8C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6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4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autoRedefine/>
    <w:qFormat/>
    <w:rsid w:val="00F40773"/>
    <w:pPr>
      <w:keepNext/>
      <w:widowControl w:val="0"/>
      <w:overflowPunct w:val="0"/>
      <w:autoSpaceDE w:val="0"/>
      <w:autoSpaceDN w:val="0"/>
      <w:adjustRightInd w:val="0"/>
      <w:spacing w:before="120"/>
      <w:ind w:left="360"/>
      <w:jc w:val="both"/>
      <w:textAlignment w:val="baseline"/>
      <w:outlineLvl w:val="3"/>
    </w:pPr>
    <w:rPr>
      <w:sz w:val="24"/>
      <w:szCs w:val="20"/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8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68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1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D24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1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D24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D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D2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F40773"/>
    <w:rPr>
      <w:rFonts w:ascii="Times New Roman" w:eastAsia="Times New Roman" w:hAnsi="Times New Roman" w:cs="Times New Roman"/>
      <w:sz w:val="24"/>
      <w:szCs w:val="20"/>
      <w:u w:val="double"/>
      <w:lang w:eastAsia="pt-BR"/>
    </w:rPr>
  </w:style>
  <w:style w:type="paragraph" w:styleId="Corpodetexto">
    <w:name w:val="Body Text"/>
    <w:basedOn w:val="Normal"/>
    <w:link w:val="CorpodetextoChar"/>
    <w:autoRedefine/>
    <w:rsid w:val="00A636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ajorHAnsi" w:hAnsiTheme="majorHAnsi"/>
      <w:snapToGrid w:val="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63604"/>
    <w:rPr>
      <w:rFonts w:asciiTheme="majorHAnsi" w:eastAsia="Times New Roman" w:hAnsiTheme="majorHAnsi" w:cs="Times New Roman"/>
      <w:snapToGrid w:val="0"/>
      <w:lang w:eastAsia="pt-BR"/>
    </w:rPr>
  </w:style>
  <w:style w:type="paragraph" w:styleId="Textodenotaderodap">
    <w:name w:val="footnote text"/>
    <w:aliases w:val="Nota de rodapé"/>
    <w:basedOn w:val="Normal"/>
    <w:link w:val="TextodenotaderodapChar"/>
    <w:semiHidden/>
    <w:unhideWhenUsed/>
    <w:rsid w:val="00263C97"/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semiHidden/>
    <w:rsid w:val="00263C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aliases w:val="sobrescrito"/>
    <w:basedOn w:val="Fontepargpadro"/>
    <w:uiPriority w:val="99"/>
    <w:unhideWhenUsed/>
    <w:rsid w:val="00263C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37BD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1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9F4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E59A5"/>
    <w:rPr>
      <w:b/>
      <w:bCs/>
    </w:rPr>
  </w:style>
  <w:style w:type="table" w:styleId="Tabelacomgrade">
    <w:name w:val="Table Grid"/>
    <w:basedOn w:val="Tabelanormal"/>
    <w:uiPriority w:val="59"/>
    <w:rsid w:val="00F0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204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040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040C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B82F90"/>
  </w:style>
  <w:style w:type="character" w:styleId="nfase">
    <w:name w:val="Emphasis"/>
    <w:basedOn w:val="Fontepargpadro"/>
    <w:uiPriority w:val="20"/>
    <w:qFormat/>
    <w:rsid w:val="00BE4D8A"/>
    <w:rPr>
      <w:i/>
      <w:iCs/>
    </w:rPr>
  </w:style>
  <w:style w:type="paragraph" w:customStyle="1" w:styleId="art">
    <w:name w:val="art"/>
    <w:basedOn w:val="Normal"/>
    <w:rsid w:val="00EC11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46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0D3A"/>
    <w:rPr>
      <w:color w:val="800080" w:themeColor="followed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F45A83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2E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8FBC-15A8-4C6D-9F27-BE2B683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Spiewak</dc:creator>
  <cp:lastModifiedBy>Cristiane A Marion</cp:lastModifiedBy>
  <cp:revision>6</cp:revision>
  <cp:lastPrinted>2017-08-07T22:11:00Z</cp:lastPrinted>
  <dcterms:created xsi:type="dcterms:W3CDTF">2017-11-01T17:49:00Z</dcterms:created>
  <dcterms:modified xsi:type="dcterms:W3CDTF">2017-11-01T17:56:00Z</dcterms:modified>
</cp:coreProperties>
</file>